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39" w:lineRule="auto"/>
        <w:rPr>
          <w:rFonts w:ascii="Arial"/>
          <w:sz w:val="21"/>
        </w:rPr>
      </w:pPr>
    </w:p>
    <w:p>
      <w:pPr>
        <w:spacing w:line="339" w:lineRule="auto"/>
        <w:rPr>
          <w:rFonts w:ascii="Arial"/>
          <w:sz w:val="21"/>
        </w:rPr>
      </w:pPr>
    </w:p>
    <w:p>
      <w:pPr>
        <w:spacing w:before="101" w:line="230" w:lineRule="auto"/>
        <w:ind w:left="141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黑体" w:hAnsi="黑体" w:eastAsia="黑体" w:cs="黑体"/>
          <w:spacing w:val="-12"/>
          <w:sz w:val="31"/>
          <w:szCs w:val="31"/>
        </w:rPr>
        <w:t xml:space="preserve">附件 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1</w:t>
      </w:r>
    </w:p>
    <w:p>
      <w:pPr>
        <w:spacing w:before="377" w:line="182" w:lineRule="auto"/>
        <w:ind w:left="475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18"/>
          <w:sz w:val="43"/>
          <w:szCs w:val="43"/>
        </w:rPr>
        <w:t>支持新兴产业发展政策条款(2023 年版</w:t>
      </w:r>
      <w:r>
        <w:rPr>
          <w:rFonts w:ascii="微软雅黑" w:hAnsi="微软雅黑" w:eastAsia="微软雅黑" w:cs="微软雅黑"/>
          <w:spacing w:val="16"/>
          <w:sz w:val="43"/>
          <w:szCs w:val="43"/>
        </w:rPr>
        <w:t>)</w:t>
      </w:r>
    </w:p>
    <w:p/>
    <w:p>
      <w:pPr>
        <w:spacing w:line="69" w:lineRule="exact"/>
      </w:pPr>
    </w:p>
    <w:tbl>
      <w:tblPr>
        <w:tblStyle w:val="5"/>
        <w:tblW w:w="895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1"/>
        <w:gridCol w:w="1625"/>
        <w:gridCol w:w="1582"/>
        <w:gridCol w:w="2986"/>
        <w:gridCol w:w="863"/>
        <w:gridCol w:w="123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661" w:type="dxa"/>
            <w:vAlign w:val="top"/>
          </w:tcPr>
          <w:p>
            <w:pPr>
              <w:spacing w:before="213" w:line="223" w:lineRule="auto"/>
              <w:ind w:left="9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序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号</w:t>
            </w:r>
          </w:p>
        </w:tc>
        <w:tc>
          <w:tcPr>
            <w:tcW w:w="1625" w:type="dxa"/>
            <w:vAlign w:val="top"/>
          </w:tcPr>
          <w:p>
            <w:pPr>
              <w:spacing w:before="213" w:line="222" w:lineRule="auto"/>
              <w:ind w:left="335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政策</w:t>
            </w:r>
            <w:r>
              <w:rPr>
                <w:rFonts w:ascii="黑体" w:hAnsi="黑体" w:eastAsia="黑体" w:cs="黑体"/>
                <w:spacing w:val="-1"/>
                <w:sz w:val="24"/>
                <w:szCs w:val="24"/>
              </w:rPr>
              <w:t>名称</w:t>
            </w:r>
          </w:p>
        </w:tc>
        <w:tc>
          <w:tcPr>
            <w:tcW w:w="1582" w:type="dxa"/>
            <w:vAlign w:val="top"/>
          </w:tcPr>
          <w:p>
            <w:pPr>
              <w:spacing w:before="213" w:line="222" w:lineRule="auto"/>
              <w:ind w:left="32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事项名称</w:t>
            </w:r>
          </w:p>
        </w:tc>
        <w:tc>
          <w:tcPr>
            <w:tcW w:w="2986" w:type="dxa"/>
            <w:vAlign w:val="top"/>
          </w:tcPr>
          <w:p>
            <w:pPr>
              <w:spacing w:before="214" w:line="222" w:lineRule="auto"/>
              <w:ind w:left="66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支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持内容和标准</w:t>
            </w:r>
          </w:p>
        </w:tc>
        <w:tc>
          <w:tcPr>
            <w:tcW w:w="863" w:type="dxa"/>
            <w:vAlign w:val="top"/>
          </w:tcPr>
          <w:p>
            <w:pPr>
              <w:spacing w:before="54" w:line="320" w:lineRule="exact"/>
              <w:ind w:left="19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position w:val="5"/>
                <w:sz w:val="24"/>
                <w:szCs w:val="24"/>
              </w:rPr>
              <w:t>涉</w:t>
            </w:r>
            <w:r>
              <w:rPr>
                <w:rFonts w:ascii="黑体" w:hAnsi="黑体" w:eastAsia="黑体" w:cs="黑体"/>
                <w:spacing w:val="-2"/>
                <w:position w:val="5"/>
                <w:sz w:val="24"/>
                <w:szCs w:val="24"/>
              </w:rPr>
              <w:t>及</w:t>
            </w:r>
          </w:p>
          <w:p>
            <w:pPr>
              <w:spacing w:before="1" w:line="211" w:lineRule="auto"/>
              <w:ind w:left="19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before="213" w:line="221" w:lineRule="auto"/>
              <w:ind w:left="14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数据来源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8950" w:type="dxa"/>
            <w:gridSpan w:val="6"/>
            <w:vAlign w:val="top"/>
          </w:tcPr>
          <w:p>
            <w:pPr>
              <w:spacing w:before="86" w:line="221" w:lineRule="auto"/>
              <w:ind w:left="7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一、免申即</w:t>
            </w:r>
            <w:r>
              <w:rPr>
                <w:rFonts w:ascii="黑体" w:hAnsi="黑体" w:eastAsia="黑体" w:cs="黑体"/>
                <w:spacing w:val="-1"/>
                <w:sz w:val="24"/>
                <w:szCs w:val="24"/>
              </w:rPr>
              <w:t>享类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661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9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625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spacing w:before="78" w:line="285" w:lineRule="auto"/>
              <w:ind w:left="73" w:right="64" w:firstLine="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省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制造业融资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财政贴息专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项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政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策</w:t>
            </w:r>
          </w:p>
        </w:tc>
        <w:tc>
          <w:tcPr>
            <w:tcW w:w="1582" w:type="dxa"/>
            <w:vAlign w:val="top"/>
          </w:tcPr>
          <w:p>
            <w:pPr>
              <w:spacing w:before="259" w:line="284" w:lineRule="auto"/>
              <w:ind w:left="73" w:right="66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支持在建或具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备开工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条件的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制造业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贷款项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目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贴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息</w:t>
            </w:r>
          </w:p>
        </w:tc>
        <w:tc>
          <w:tcPr>
            <w:tcW w:w="2986" w:type="dxa"/>
            <w:vAlign w:val="top"/>
          </w:tcPr>
          <w:p>
            <w:pPr>
              <w:spacing w:before="81" w:line="265" w:lineRule="auto"/>
              <w:ind w:left="71" w:right="5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按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照国开行优惠制造业贷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8"/>
                <w:sz w:val="24"/>
                <w:szCs w:val="24"/>
              </w:rPr>
              <w:t>款</w:t>
            </w:r>
            <w:r>
              <w:rPr>
                <w:rFonts w:ascii="仿宋" w:hAnsi="仿宋" w:eastAsia="仿宋" w:cs="仿宋"/>
                <w:spacing w:val="-17"/>
                <w:sz w:val="24"/>
                <w:szCs w:val="24"/>
              </w:rPr>
              <w:t xml:space="preserve">利率， 给予贴息 </w:t>
            </w:r>
            <w:r>
              <w:rPr>
                <w:rFonts w:ascii="Times New Roman" w:hAnsi="Times New Roman" w:eastAsia="Times New Roman" w:cs="Times New Roman"/>
                <w:spacing w:val="-17"/>
                <w:sz w:val="24"/>
                <w:szCs w:val="24"/>
              </w:rPr>
              <w:t>40%</w:t>
            </w:r>
            <w:r>
              <w:rPr>
                <w:rFonts w:ascii="仿宋" w:hAnsi="仿宋" w:eastAsia="仿宋" w:cs="仿宋"/>
                <w:spacing w:val="-17"/>
                <w:sz w:val="24"/>
                <w:szCs w:val="24"/>
              </w:rPr>
              <w:t>，省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2"/>
                <w:sz w:val="24"/>
                <w:szCs w:val="24"/>
              </w:rPr>
              <w:t>市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各共担一半， 单个项目可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8"/>
                <w:sz w:val="24"/>
                <w:szCs w:val="24"/>
              </w:rPr>
              <w:t>连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 xml:space="preserve">续贴息 </w:t>
            </w:r>
            <w:r>
              <w:rPr>
                <w:rFonts w:ascii="Times New Roman" w:hAnsi="Times New Roman" w:eastAsia="Times New Roman" w:cs="Times New Roman"/>
                <w:spacing w:val="-14"/>
                <w:sz w:val="24"/>
                <w:szCs w:val="24"/>
              </w:rPr>
              <w:t xml:space="preserve">3 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年， 省级单个项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目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最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 xml:space="preserve">高贴息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5000 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万元。</w:t>
            </w:r>
          </w:p>
        </w:tc>
        <w:tc>
          <w:tcPr>
            <w:tcW w:w="863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8" w:line="290" w:lineRule="auto"/>
              <w:ind w:left="82" w:right="6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十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大新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兴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78" w:line="217" w:lineRule="auto"/>
              <w:ind w:left="7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金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融机构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661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7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625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spacing w:before="78" w:line="285" w:lineRule="auto"/>
              <w:ind w:left="71" w:right="64" w:firstLine="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安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徽省提升产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基础能力实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施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方案</w:t>
            </w:r>
          </w:p>
        </w:tc>
        <w:tc>
          <w:tcPr>
            <w:tcW w:w="15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spacing w:before="78" w:line="285" w:lineRule="auto"/>
              <w:ind w:left="73" w:right="66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支持产业基础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共性技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术服务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平台项目建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设</w:t>
            </w:r>
          </w:p>
        </w:tc>
        <w:tc>
          <w:tcPr>
            <w:tcW w:w="2986" w:type="dxa"/>
            <w:vAlign w:val="top"/>
          </w:tcPr>
          <w:p>
            <w:pPr>
              <w:spacing w:before="81" w:line="265" w:lineRule="auto"/>
              <w:ind w:left="61" w:right="51" w:firstLine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对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经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评定的产业公共服务平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台项目，按其固定资产投入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>(</w:t>
            </w:r>
            <w:r>
              <w:rPr>
                <w:rFonts w:ascii="仿宋" w:hAnsi="仿宋" w:eastAsia="仿宋" w:cs="仿宋"/>
                <w:spacing w:val="10"/>
                <w:sz w:val="24"/>
                <w:szCs w:val="24"/>
              </w:rPr>
              <w:t xml:space="preserve">不含土地投入)的 </w:t>
            </w:r>
            <w:r>
              <w:rPr>
                <w:rFonts w:ascii="Times New Roman" w:hAnsi="Times New Roman" w:eastAsia="Times New Roman" w:cs="Times New Roman"/>
                <w:spacing w:val="10"/>
                <w:sz w:val="24"/>
                <w:szCs w:val="24"/>
              </w:rPr>
              <w:t>20%</w:t>
            </w:r>
            <w:r>
              <w:rPr>
                <w:rFonts w:ascii="仿宋" w:hAnsi="仿宋" w:eastAsia="仿宋" w:cs="仿宋"/>
                <w:spacing w:val="10"/>
                <w:sz w:val="24"/>
                <w:szCs w:val="24"/>
              </w:rPr>
              <w:t>予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以补助，省级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 xml:space="preserve">最高补助 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万</w:t>
            </w: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元。</w:t>
            </w:r>
          </w:p>
        </w:tc>
        <w:tc>
          <w:tcPr>
            <w:tcW w:w="863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8" w:line="290" w:lineRule="auto"/>
              <w:ind w:left="82" w:right="6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十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大新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兴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before="263" w:line="28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6" w:hRule="atLeast"/>
        </w:trPr>
        <w:tc>
          <w:tcPr>
            <w:tcW w:w="661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7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625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78" w:line="282" w:lineRule="auto"/>
              <w:ind w:left="75" w:right="6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持新能源汽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车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和智能网联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汽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车产业提质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扩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量增效若干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政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策</w:t>
            </w:r>
          </w:p>
        </w:tc>
        <w:tc>
          <w:tcPr>
            <w:tcW w:w="1582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78" w:line="291" w:lineRule="auto"/>
              <w:ind w:left="70" w:right="66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支持加氢站建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设</w:t>
            </w:r>
          </w:p>
        </w:tc>
        <w:tc>
          <w:tcPr>
            <w:tcW w:w="2986" w:type="dxa"/>
            <w:vAlign w:val="top"/>
          </w:tcPr>
          <w:p>
            <w:pPr>
              <w:spacing w:before="84" w:line="285" w:lineRule="auto"/>
              <w:ind w:left="70" w:firstLine="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9"/>
                <w:sz w:val="23"/>
                <w:szCs w:val="23"/>
              </w:rPr>
              <w:t>对</w:t>
            </w:r>
            <w:r>
              <w:rPr>
                <w:rFonts w:ascii="仿宋" w:hAnsi="仿宋" w:eastAsia="仿宋" w:cs="仿宋"/>
                <w:spacing w:val="27"/>
                <w:sz w:val="23"/>
                <w:szCs w:val="23"/>
              </w:rPr>
              <w:t>建成投用的日加氢能力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14"/>
                <w:sz w:val="23"/>
                <w:szCs w:val="23"/>
              </w:rPr>
              <w:t>1</w:t>
            </w:r>
            <w:r>
              <w:rPr>
                <w:rFonts w:ascii="Times New Roman" w:hAnsi="Times New Roman" w:eastAsia="Times New Roman" w:cs="Times New Roman"/>
                <w:spacing w:val="9"/>
                <w:sz w:val="23"/>
                <w:szCs w:val="23"/>
              </w:rPr>
              <w:t>0</w:t>
            </w:r>
            <w:r>
              <w:rPr>
                <w:rFonts w:ascii="Times New Roman" w:hAnsi="Times New Roman" w:eastAsia="Times New Roman" w:cs="Times New Roman"/>
                <w:spacing w:val="7"/>
                <w:sz w:val="23"/>
                <w:szCs w:val="23"/>
              </w:rPr>
              <w:t xml:space="preserve">00 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公斤及以上(对应用于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0"/>
                <w:sz w:val="23"/>
                <w:szCs w:val="23"/>
              </w:rPr>
              <w:t>工</w:t>
            </w:r>
            <w:r>
              <w:rPr>
                <w:rFonts w:ascii="仿宋" w:hAnsi="仿宋" w:eastAsia="仿宋" w:cs="仿宋"/>
                <w:spacing w:val="28"/>
                <w:sz w:val="23"/>
                <w:szCs w:val="23"/>
              </w:rPr>
              <w:t>业用等特殊场景的撬装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0"/>
                <w:sz w:val="23"/>
                <w:szCs w:val="23"/>
              </w:rPr>
              <w:t>站</w:t>
            </w:r>
            <w:r>
              <w:rPr>
                <w:rFonts w:ascii="仿宋" w:hAnsi="仿宋" w:eastAsia="仿宋" w:cs="仿宋"/>
                <w:spacing w:val="28"/>
                <w:sz w:val="23"/>
                <w:szCs w:val="23"/>
              </w:rPr>
              <w:t>和氢燃料电池船舶场景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 xml:space="preserve">的加氢站，日加氢能力 </w:t>
            </w:r>
            <w:r>
              <w:rPr>
                <w:rFonts w:ascii="Times New Roman" w:hAnsi="Times New Roman" w:eastAsia="Times New Roman" w:cs="Times New Roman"/>
                <w:spacing w:val="3"/>
                <w:sz w:val="23"/>
                <w:szCs w:val="23"/>
              </w:rPr>
              <w:t>30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  <w:t xml:space="preserve">0  </w:t>
            </w: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 xml:space="preserve">公斤及以上)、 </w:t>
            </w:r>
            <w:r>
              <w:rPr>
                <w:rFonts w:ascii="Times New Roman" w:hAnsi="Times New Roman" w:eastAsia="Times New Roman" w:cs="Times New Roman"/>
                <w:spacing w:val="9"/>
                <w:sz w:val="23"/>
                <w:szCs w:val="23"/>
              </w:rPr>
              <w:t xml:space="preserve">500 </w:t>
            </w: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公斤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及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5"/>
                <w:sz w:val="23"/>
                <w:szCs w:val="23"/>
              </w:rPr>
              <w:t>以</w:t>
            </w:r>
            <w:r>
              <w:rPr>
                <w:rFonts w:ascii="仿宋" w:hAnsi="仿宋" w:eastAsia="仿宋" w:cs="仿宋"/>
                <w:spacing w:val="14"/>
                <w:sz w:val="23"/>
                <w:szCs w:val="23"/>
              </w:rPr>
              <w:t>上的加氢站(对应用于工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0"/>
                <w:sz w:val="23"/>
                <w:szCs w:val="23"/>
              </w:rPr>
              <w:t>业</w:t>
            </w:r>
            <w:r>
              <w:rPr>
                <w:rFonts w:ascii="仿宋" w:hAnsi="仿宋" w:eastAsia="仿宋" w:cs="仿宋"/>
                <w:spacing w:val="28"/>
                <w:sz w:val="23"/>
                <w:szCs w:val="23"/>
              </w:rPr>
              <w:t>用等特殊场景的撬装站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0"/>
                <w:sz w:val="23"/>
                <w:szCs w:val="23"/>
              </w:rPr>
              <w:t>和</w:t>
            </w:r>
            <w:r>
              <w:rPr>
                <w:rFonts w:ascii="仿宋" w:hAnsi="仿宋" w:eastAsia="仿宋" w:cs="仿宋"/>
                <w:spacing w:val="28"/>
                <w:sz w:val="23"/>
                <w:szCs w:val="23"/>
              </w:rPr>
              <w:t>氢燃料电池船舶场景的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加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 xml:space="preserve">氢站， 日加氢能力 </w:t>
            </w:r>
            <w:r>
              <w:rPr>
                <w:rFonts w:ascii="Times New Roman" w:hAnsi="Times New Roman" w:eastAsia="Times New Roman" w:cs="Times New Roman"/>
                <w:spacing w:val="-6"/>
                <w:sz w:val="23"/>
                <w:szCs w:val="23"/>
              </w:rPr>
              <w:t xml:space="preserve">100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公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4"/>
                <w:sz w:val="23"/>
                <w:szCs w:val="23"/>
              </w:rPr>
              <w:t>斤及以上) ，按加氢站(</w:t>
            </w:r>
            <w:r>
              <w:rPr>
                <w:rFonts w:ascii="仿宋" w:hAnsi="仿宋" w:eastAsia="仿宋" w:cs="仿宋"/>
                <w:spacing w:val="12"/>
                <w:sz w:val="23"/>
                <w:szCs w:val="23"/>
              </w:rPr>
              <w:t>撬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6"/>
                <w:sz w:val="23"/>
                <w:szCs w:val="23"/>
              </w:rPr>
              <w:t>装</w:t>
            </w:r>
            <w:r>
              <w:rPr>
                <w:rFonts w:ascii="仿宋" w:hAnsi="仿宋" w:eastAsia="仿宋" w:cs="仿宋"/>
                <w:spacing w:val="13"/>
                <w:sz w:val="23"/>
                <w:szCs w:val="23"/>
              </w:rPr>
              <w:t>站) 固定资产(不含土地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1"/>
                <w:sz w:val="23"/>
                <w:szCs w:val="23"/>
              </w:rPr>
              <w:t>价</w:t>
            </w:r>
            <w:r>
              <w:rPr>
                <w:rFonts w:ascii="仿宋" w:hAnsi="仿宋" w:eastAsia="仿宋" w:cs="仿宋"/>
                <w:spacing w:val="26"/>
                <w:sz w:val="23"/>
                <w:szCs w:val="23"/>
              </w:rPr>
              <w:t xml:space="preserve">款)投资的 </w:t>
            </w:r>
            <w:r>
              <w:rPr>
                <w:rFonts w:ascii="Times New Roman" w:hAnsi="Times New Roman" w:eastAsia="Times New Roman" w:cs="Times New Roman"/>
                <w:spacing w:val="26"/>
                <w:sz w:val="23"/>
                <w:szCs w:val="23"/>
              </w:rPr>
              <w:t>50%</w:t>
            </w:r>
            <w:r>
              <w:rPr>
                <w:rFonts w:ascii="仿宋" w:hAnsi="仿宋" w:eastAsia="仿宋" w:cs="仿宋"/>
                <w:spacing w:val="26"/>
                <w:sz w:val="23"/>
                <w:szCs w:val="23"/>
              </w:rPr>
              <w:t>给予补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 xml:space="preserve">助，每站分别最高补助 </w:t>
            </w:r>
            <w:r>
              <w:rPr>
                <w:rFonts w:ascii="Times New Roman" w:hAnsi="Times New Roman" w:eastAsia="Times New Roman" w:cs="Times New Roman"/>
                <w:spacing w:val="3"/>
                <w:sz w:val="23"/>
                <w:szCs w:val="23"/>
              </w:rPr>
              <w:t>50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  <w:t xml:space="preserve">0  </w:t>
            </w:r>
            <w:r>
              <w:rPr>
                <w:rFonts w:ascii="仿宋" w:hAnsi="仿宋" w:eastAsia="仿宋" w:cs="仿宋"/>
                <w:spacing w:val="-17"/>
                <w:sz w:val="23"/>
                <w:szCs w:val="23"/>
              </w:rPr>
              <w:t>万</w:t>
            </w:r>
            <w:r>
              <w:rPr>
                <w:rFonts w:ascii="仿宋" w:hAnsi="仿宋" w:eastAsia="仿宋" w:cs="仿宋"/>
                <w:spacing w:val="-15"/>
                <w:sz w:val="23"/>
                <w:szCs w:val="23"/>
              </w:rPr>
              <w:t>元、</w:t>
            </w:r>
            <w:r>
              <w:rPr>
                <w:rFonts w:ascii="Times New Roman" w:hAnsi="Times New Roman" w:eastAsia="Times New Roman" w:cs="Times New Roman"/>
                <w:spacing w:val="-15"/>
                <w:sz w:val="23"/>
                <w:szCs w:val="23"/>
              </w:rPr>
              <w:t xml:space="preserve">300 </w:t>
            </w:r>
            <w:r>
              <w:rPr>
                <w:rFonts w:ascii="仿宋" w:hAnsi="仿宋" w:eastAsia="仿宋" w:cs="仿宋"/>
                <w:spacing w:val="-15"/>
                <w:sz w:val="23"/>
                <w:szCs w:val="23"/>
              </w:rPr>
              <w:t>万元， 省、市(县、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市、区)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 xml:space="preserve">按照 </w:t>
            </w:r>
            <w:r>
              <w:rPr>
                <w:rFonts w:ascii="Times New Roman" w:hAnsi="Times New Roman" w:eastAsia="Times New Roman" w:cs="Times New Roman"/>
                <w:spacing w:val="1"/>
                <w:sz w:val="23"/>
                <w:szCs w:val="23"/>
              </w:rPr>
              <w:t xml:space="preserve">1:1 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比例分担。</w:t>
            </w:r>
          </w:p>
        </w:tc>
        <w:tc>
          <w:tcPr>
            <w:tcW w:w="863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78" w:line="282" w:lineRule="auto"/>
              <w:ind w:left="73" w:right="62" w:firstLine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新能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源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汽车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和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智能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网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联汽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车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业</w:t>
            </w:r>
          </w:p>
        </w:tc>
        <w:tc>
          <w:tcPr>
            <w:tcW w:w="1233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78" w:line="28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5" w:type="default"/>
          <w:pgSz w:w="11905" w:h="16840"/>
          <w:pgMar w:top="1431" w:right="1474" w:bottom="1819" w:left="1474" w:header="0" w:footer="1551" w:gutter="0"/>
          <w:cols w:space="720" w:num="1"/>
        </w:sectPr>
      </w:pPr>
    </w:p>
    <w:p/>
    <w:p/>
    <w:p>
      <w:pPr>
        <w:spacing w:line="126" w:lineRule="exact"/>
      </w:pPr>
    </w:p>
    <w:tbl>
      <w:tblPr>
        <w:tblStyle w:val="5"/>
        <w:tblW w:w="895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1"/>
        <w:gridCol w:w="1625"/>
        <w:gridCol w:w="1582"/>
        <w:gridCol w:w="2986"/>
        <w:gridCol w:w="863"/>
        <w:gridCol w:w="123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661" w:type="dxa"/>
            <w:vAlign w:val="top"/>
          </w:tcPr>
          <w:p>
            <w:pPr>
              <w:spacing w:before="214" w:line="223" w:lineRule="auto"/>
              <w:ind w:left="9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序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号</w:t>
            </w:r>
          </w:p>
        </w:tc>
        <w:tc>
          <w:tcPr>
            <w:tcW w:w="1625" w:type="dxa"/>
            <w:vAlign w:val="top"/>
          </w:tcPr>
          <w:p>
            <w:pPr>
              <w:spacing w:before="214" w:line="222" w:lineRule="auto"/>
              <w:ind w:left="335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政策</w:t>
            </w:r>
            <w:r>
              <w:rPr>
                <w:rFonts w:ascii="黑体" w:hAnsi="黑体" w:eastAsia="黑体" w:cs="黑体"/>
                <w:spacing w:val="-1"/>
                <w:sz w:val="24"/>
                <w:szCs w:val="24"/>
              </w:rPr>
              <w:t>名称</w:t>
            </w:r>
          </w:p>
        </w:tc>
        <w:tc>
          <w:tcPr>
            <w:tcW w:w="1582" w:type="dxa"/>
            <w:vAlign w:val="top"/>
          </w:tcPr>
          <w:p>
            <w:pPr>
              <w:spacing w:before="214" w:line="222" w:lineRule="auto"/>
              <w:ind w:left="32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事项名称</w:t>
            </w:r>
          </w:p>
        </w:tc>
        <w:tc>
          <w:tcPr>
            <w:tcW w:w="2986" w:type="dxa"/>
            <w:vAlign w:val="top"/>
          </w:tcPr>
          <w:p>
            <w:pPr>
              <w:spacing w:before="215" w:line="222" w:lineRule="auto"/>
              <w:ind w:left="66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支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持内容和标准</w:t>
            </w:r>
          </w:p>
        </w:tc>
        <w:tc>
          <w:tcPr>
            <w:tcW w:w="863" w:type="dxa"/>
            <w:vAlign w:val="top"/>
          </w:tcPr>
          <w:p>
            <w:pPr>
              <w:spacing w:before="54" w:line="320" w:lineRule="exact"/>
              <w:ind w:left="19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position w:val="5"/>
                <w:sz w:val="24"/>
                <w:szCs w:val="24"/>
              </w:rPr>
              <w:t>涉</w:t>
            </w:r>
            <w:r>
              <w:rPr>
                <w:rFonts w:ascii="黑体" w:hAnsi="黑体" w:eastAsia="黑体" w:cs="黑体"/>
                <w:spacing w:val="-2"/>
                <w:position w:val="5"/>
                <w:sz w:val="24"/>
                <w:szCs w:val="24"/>
              </w:rPr>
              <w:t>及</w:t>
            </w:r>
          </w:p>
          <w:p>
            <w:pPr>
              <w:spacing w:before="1" w:line="211" w:lineRule="auto"/>
              <w:ind w:left="19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before="214" w:line="221" w:lineRule="auto"/>
              <w:ind w:left="14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数据来源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3" w:hRule="atLeast"/>
        </w:trPr>
        <w:tc>
          <w:tcPr>
            <w:tcW w:w="661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7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625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before="78" w:line="256" w:lineRule="auto"/>
              <w:ind w:left="76" w:right="6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持新材料产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业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发展若干政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策</w:t>
            </w:r>
          </w:p>
        </w:tc>
        <w:tc>
          <w:tcPr>
            <w:tcW w:w="1582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78" w:line="216" w:lineRule="auto"/>
              <w:ind w:left="6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公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共服务平台</w:t>
            </w:r>
          </w:p>
        </w:tc>
        <w:tc>
          <w:tcPr>
            <w:tcW w:w="2986" w:type="dxa"/>
            <w:vAlign w:val="top"/>
          </w:tcPr>
          <w:p>
            <w:pPr>
              <w:spacing w:before="52" w:line="243" w:lineRule="auto"/>
              <w:ind w:left="64" w:right="51" w:firstLine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22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持在省重大新兴产业基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地、省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认定化工园区等新材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料产业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聚集区建设共性技术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研发、中试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、试验验证等产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业公共服务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项目。对符合支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持标准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和达到绩效目标的产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业公共服务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项目，采取投资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期建设补助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〔最高按固定资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投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入(不含土地投入) 的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2"/>
                <w:sz w:val="24"/>
                <w:szCs w:val="24"/>
              </w:rPr>
              <w:t>20%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>〕和运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营期绩效奖励的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方式给予支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持，单个项目省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 xml:space="preserve">级最高补助 </w:t>
            </w:r>
            <w:r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</w:rPr>
              <w:t xml:space="preserve">500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万元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。</w:t>
            </w:r>
          </w:p>
        </w:tc>
        <w:tc>
          <w:tcPr>
            <w:tcW w:w="863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78" w:line="261" w:lineRule="auto"/>
              <w:ind w:left="73" w:right="62" w:firstLine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新材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料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业</w:t>
            </w:r>
          </w:p>
        </w:tc>
        <w:tc>
          <w:tcPr>
            <w:tcW w:w="1233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78" w:line="25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4" w:hRule="atLeast"/>
        </w:trPr>
        <w:tc>
          <w:tcPr>
            <w:tcW w:w="661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69" w:line="183" w:lineRule="auto"/>
              <w:ind w:left="2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625" w:type="dxa"/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78" w:line="256" w:lineRule="auto"/>
              <w:ind w:left="70" w:right="64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持人工智能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业创新发展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若干政策</w:t>
            </w:r>
          </w:p>
        </w:tc>
        <w:tc>
          <w:tcPr>
            <w:tcW w:w="1582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spacing w:before="78" w:line="216" w:lineRule="auto"/>
              <w:ind w:left="6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建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设支撑平台</w:t>
            </w:r>
          </w:p>
        </w:tc>
        <w:tc>
          <w:tcPr>
            <w:tcW w:w="2986" w:type="dxa"/>
            <w:vAlign w:val="top"/>
          </w:tcPr>
          <w:p>
            <w:pPr>
              <w:spacing w:before="55" w:line="251" w:lineRule="auto"/>
              <w:ind w:left="66" w:firstLine="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0"/>
                <w:sz w:val="23"/>
                <w:szCs w:val="23"/>
              </w:rPr>
              <w:t>对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纳入省人工智能平台服务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 xml:space="preserve">商目录且已满 </w:t>
            </w:r>
            <w:r>
              <w:rPr>
                <w:rFonts w:ascii="Times New Roman" w:hAnsi="Times New Roman" w:eastAsia="Times New Roman" w:cs="Times New Roman"/>
                <w:spacing w:val="2"/>
                <w:sz w:val="23"/>
                <w:szCs w:val="23"/>
              </w:rPr>
              <w:t xml:space="preserve">3 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年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的人工智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能公共服务平台、开源和共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性技术平台开展评价，分别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给予运营情况好、服务能力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>强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、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 xml:space="preserve">评定优秀的平台 </w:t>
            </w:r>
            <w:r>
              <w:rPr>
                <w:rFonts w:ascii="Times New Roman" w:hAnsi="Times New Roman" w:eastAsia="Times New Roman" w:cs="Times New Roman"/>
                <w:spacing w:val="-8"/>
                <w:sz w:val="23"/>
                <w:szCs w:val="23"/>
              </w:rPr>
              <w:t xml:space="preserve">300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万、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6"/>
                <w:sz w:val="23"/>
                <w:szCs w:val="23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11"/>
                <w:sz w:val="23"/>
                <w:szCs w:val="23"/>
              </w:rPr>
              <w:t>0</w:t>
            </w:r>
            <w:r>
              <w:rPr>
                <w:rFonts w:ascii="Times New Roman" w:hAnsi="Times New Roman" w:eastAsia="Times New Roman" w:cs="Times New Roman"/>
                <w:spacing w:val="-8"/>
                <w:sz w:val="23"/>
                <w:szCs w:val="23"/>
              </w:rPr>
              <w:t xml:space="preserve">0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 xml:space="preserve">万、 </w:t>
            </w:r>
            <w:r>
              <w:rPr>
                <w:rFonts w:ascii="Times New Roman" w:hAnsi="Times New Roman" w:eastAsia="Times New Roman" w:cs="Times New Roman"/>
                <w:spacing w:val="-8"/>
                <w:sz w:val="23"/>
                <w:szCs w:val="23"/>
              </w:rPr>
              <w:t xml:space="preserve">100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万三档奖励。</w:t>
            </w:r>
          </w:p>
        </w:tc>
        <w:tc>
          <w:tcPr>
            <w:tcW w:w="863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8" w:line="260" w:lineRule="auto"/>
              <w:ind w:left="93" w:right="62" w:hanging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 xml:space="preserve">人工智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能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line="451" w:lineRule="auto"/>
              <w:rPr>
                <w:rFonts w:ascii="Arial"/>
                <w:sz w:val="21"/>
              </w:rPr>
            </w:pPr>
          </w:p>
          <w:p>
            <w:pPr>
              <w:spacing w:before="78" w:line="25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4" w:hRule="atLeast"/>
        </w:trPr>
        <w:tc>
          <w:tcPr>
            <w:tcW w:w="661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7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625" w:type="dxa"/>
            <w:vAlign w:val="top"/>
          </w:tcPr>
          <w:p>
            <w:pPr>
              <w:spacing w:line="450" w:lineRule="auto"/>
              <w:rPr>
                <w:rFonts w:ascii="Arial"/>
                <w:sz w:val="21"/>
              </w:rPr>
            </w:pPr>
          </w:p>
          <w:p>
            <w:pPr>
              <w:spacing w:before="78" w:line="252" w:lineRule="auto"/>
              <w:ind w:left="61" w:right="64" w:firstLine="1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安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徽省促进中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医药振兴发展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5"/>
                <w:sz w:val="24"/>
                <w:szCs w:val="24"/>
              </w:rPr>
              <w:t xml:space="preserve">行 动 计 </w:t>
            </w:r>
            <w:r>
              <w:rPr>
                <w:rFonts w:ascii="仿宋" w:hAnsi="仿宋" w:eastAsia="仿宋" w:cs="仿宋"/>
                <w:spacing w:val="23"/>
                <w:sz w:val="24"/>
                <w:szCs w:val="24"/>
              </w:rPr>
              <w:t>划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>(</w:t>
            </w:r>
            <w:r>
              <w:rPr>
                <w:rFonts w:ascii="仿宋" w:hAnsi="仿宋" w:eastAsia="仿宋" w:cs="仿宋"/>
                <w:spacing w:val="-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24"/>
                <w:szCs w:val="24"/>
              </w:rPr>
              <w:t>2022—2024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z w:val="24"/>
                <w:szCs w:val="24"/>
              </w:rPr>
              <w:t>年)</w:t>
            </w:r>
          </w:p>
        </w:tc>
        <w:tc>
          <w:tcPr>
            <w:tcW w:w="1582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8" w:line="256" w:lineRule="auto"/>
              <w:ind w:left="68" w:right="66" w:firstLine="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支持中药产业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公共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服务平台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建设</w:t>
            </w:r>
          </w:p>
        </w:tc>
        <w:tc>
          <w:tcPr>
            <w:tcW w:w="2986" w:type="dxa"/>
            <w:vAlign w:val="top"/>
          </w:tcPr>
          <w:p>
            <w:pPr>
              <w:spacing w:before="47" w:line="242" w:lineRule="auto"/>
              <w:ind w:left="72" w:right="58" w:firstLine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26"/>
                <w:sz w:val="24"/>
                <w:szCs w:val="24"/>
              </w:rPr>
              <w:t>对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>经评定的中药产业公共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服务项目， 按其固定资产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入(不含土地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投入) 的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 xml:space="preserve">予以补助，最高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 xml:space="preserve">500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万元。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补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助资金采取分期分批拨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5"/>
                <w:sz w:val="24"/>
                <w:szCs w:val="24"/>
              </w:rPr>
              <w:t>付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>方式，项目启动后拨付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50%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，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项目建成运营并通过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验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收后拨付剩余资金。</w:t>
            </w:r>
          </w:p>
        </w:tc>
        <w:tc>
          <w:tcPr>
            <w:tcW w:w="863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spacing w:before="78" w:line="260" w:lineRule="auto"/>
              <w:ind w:left="65" w:right="62" w:firstLine="2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生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命健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康产</w:t>
            </w:r>
            <w:r>
              <w:rPr>
                <w:rFonts w:ascii="仿宋" w:hAnsi="仿宋" w:eastAsia="仿宋" w:cs="仿宋"/>
                <w:sz w:val="24"/>
                <w:szCs w:val="24"/>
              </w:rPr>
              <w:t>业</w:t>
            </w:r>
          </w:p>
        </w:tc>
        <w:tc>
          <w:tcPr>
            <w:tcW w:w="1233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78" w:line="25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7" w:hRule="atLeast"/>
        </w:trPr>
        <w:tc>
          <w:tcPr>
            <w:tcW w:w="661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69" w:line="183" w:lineRule="auto"/>
              <w:ind w:left="27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1625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78" w:line="251" w:lineRule="auto"/>
              <w:ind w:left="61" w:right="64" w:firstLine="1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安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徽省促进中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医药振兴发展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5"/>
                <w:sz w:val="24"/>
                <w:szCs w:val="24"/>
              </w:rPr>
              <w:t xml:space="preserve">行 动 计 </w:t>
            </w:r>
            <w:r>
              <w:rPr>
                <w:rFonts w:ascii="仿宋" w:hAnsi="仿宋" w:eastAsia="仿宋" w:cs="仿宋"/>
                <w:spacing w:val="23"/>
                <w:sz w:val="24"/>
                <w:szCs w:val="24"/>
              </w:rPr>
              <w:t>划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>(</w:t>
            </w:r>
            <w:r>
              <w:rPr>
                <w:rFonts w:ascii="仿宋" w:hAnsi="仿宋" w:eastAsia="仿宋" w:cs="仿宋"/>
                <w:spacing w:val="-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24"/>
                <w:szCs w:val="24"/>
              </w:rPr>
              <w:t>2022—2024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z w:val="24"/>
                <w:szCs w:val="24"/>
              </w:rPr>
              <w:t>年)</w:t>
            </w:r>
          </w:p>
        </w:tc>
        <w:tc>
          <w:tcPr>
            <w:tcW w:w="1582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78" w:line="260" w:lineRule="auto"/>
              <w:ind w:left="85" w:right="66" w:hanging="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支持中医药研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究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院建设</w:t>
            </w:r>
          </w:p>
        </w:tc>
        <w:tc>
          <w:tcPr>
            <w:tcW w:w="2986" w:type="dxa"/>
            <w:vAlign w:val="top"/>
          </w:tcPr>
          <w:p>
            <w:pPr>
              <w:spacing w:before="47" w:line="243" w:lineRule="auto"/>
              <w:ind w:left="72" w:right="63" w:firstLine="1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2"/>
                <w:sz w:val="24"/>
                <w:szCs w:val="24"/>
              </w:rPr>
              <w:t>第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一年仅授牌， 不奖补。后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续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根据运营绩效评定结果，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第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 xml:space="preserve">二年最高奖补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 xml:space="preserve">400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万元，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第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 xml:space="preserve">三年最高奖补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 xml:space="preserve">300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万元，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 xml:space="preserve">第四年最高奖补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 xml:space="preserve">200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万元。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对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运营绩效评定为优秀的，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按最高金额给予奖补； 对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运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营绩效评定为良好的， 按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最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 xml:space="preserve">高金额的 </w:t>
            </w:r>
            <w:r>
              <w:rPr>
                <w:rFonts w:ascii="Times New Roman" w:hAnsi="Times New Roman" w:eastAsia="Times New Roman" w:cs="Times New Roman"/>
                <w:spacing w:val="6"/>
                <w:sz w:val="24"/>
                <w:szCs w:val="24"/>
              </w:rPr>
              <w:t>80%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给予奖补。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6"/>
                <w:sz w:val="24"/>
                <w:szCs w:val="24"/>
              </w:rPr>
              <w:t>省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 xml:space="preserve">、市各按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50%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分担。</w:t>
            </w:r>
          </w:p>
        </w:tc>
        <w:tc>
          <w:tcPr>
            <w:tcW w:w="863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78" w:line="259" w:lineRule="auto"/>
              <w:ind w:left="65" w:right="62" w:firstLine="2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生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命健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康产</w:t>
            </w:r>
            <w:r>
              <w:rPr>
                <w:rFonts w:ascii="仿宋" w:hAnsi="仿宋" w:eastAsia="仿宋" w:cs="仿宋"/>
                <w:sz w:val="24"/>
                <w:szCs w:val="24"/>
              </w:rPr>
              <w:t>业</w:t>
            </w:r>
          </w:p>
        </w:tc>
        <w:tc>
          <w:tcPr>
            <w:tcW w:w="1233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78" w:line="259" w:lineRule="auto"/>
              <w:ind w:left="66" w:right="65" w:firstLine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0"/>
                <w:sz w:val="24"/>
                <w:szCs w:val="24"/>
              </w:rPr>
              <w:t>省卫生健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康</w:t>
            </w:r>
            <w:r>
              <w:rPr>
                <w:rFonts w:ascii="仿宋" w:hAnsi="仿宋" w:eastAsia="仿宋" w:cs="仿宋"/>
                <w:sz w:val="24"/>
                <w:szCs w:val="24"/>
              </w:rPr>
              <w:t>委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6" w:type="default"/>
          <w:pgSz w:w="11905" w:h="16840"/>
          <w:pgMar w:top="1431" w:right="1474" w:bottom="1819" w:left="1474" w:header="0" w:footer="1551" w:gutter="0"/>
          <w:cols w:space="720" w:num="1"/>
        </w:sectPr>
      </w:pPr>
    </w:p>
    <w:p/>
    <w:p/>
    <w:p>
      <w:pPr>
        <w:spacing w:line="126" w:lineRule="exact"/>
      </w:pPr>
    </w:p>
    <w:tbl>
      <w:tblPr>
        <w:tblStyle w:val="5"/>
        <w:tblW w:w="895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1"/>
        <w:gridCol w:w="1625"/>
        <w:gridCol w:w="1582"/>
        <w:gridCol w:w="2986"/>
        <w:gridCol w:w="863"/>
        <w:gridCol w:w="123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661" w:type="dxa"/>
            <w:vAlign w:val="top"/>
          </w:tcPr>
          <w:p>
            <w:pPr>
              <w:spacing w:before="214" w:line="223" w:lineRule="auto"/>
              <w:ind w:left="9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序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号</w:t>
            </w:r>
          </w:p>
        </w:tc>
        <w:tc>
          <w:tcPr>
            <w:tcW w:w="1625" w:type="dxa"/>
            <w:vAlign w:val="top"/>
          </w:tcPr>
          <w:p>
            <w:pPr>
              <w:spacing w:before="214" w:line="222" w:lineRule="auto"/>
              <w:ind w:left="335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政策</w:t>
            </w:r>
            <w:r>
              <w:rPr>
                <w:rFonts w:ascii="黑体" w:hAnsi="黑体" w:eastAsia="黑体" w:cs="黑体"/>
                <w:spacing w:val="-1"/>
                <w:sz w:val="24"/>
                <w:szCs w:val="24"/>
              </w:rPr>
              <w:t>名称</w:t>
            </w:r>
          </w:p>
        </w:tc>
        <w:tc>
          <w:tcPr>
            <w:tcW w:w="1582" w:type="dxa"/>
            <w:vAlign w:val="top"/>
          </w:tcPr>
          <w:p>
            <w:pPr>
              <w:spacing w:before="214" w:line="222" w:lineRule="auto"/>
              <w:ind w:left="32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事项名称</w:t>
            </w:r>
          </w:p>
        </w:tc>
        <w:tc>
          <w:tcPr>
            <w:tcW w:w="2986" w:type="dxa"/>
            <w:vAlign w:val="top"/>
          </w:tcPr>
          <w:p>
            <w:pPr>
              <w:spacing w:before="215" w:line="222" w:lineRule="auto"/>
              <w:ind w:left="66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支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持内容和标准</w:t>
            </w:r>
          </w:p>
        </w:tc>
        <w:tc>
          <w:tcPr>
            <w:tcW w:w="863" w:type="dxa"/>
            <w:vAlign w:val="top"/>
          </w:tcPr>
          <w:p>
            <w:pPr>
              <w:spacing w:before="54" w:line="320" w:lineRule="exact"/>
              <w:ind w:left="19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position w:val="5"/>
                <w:sz w:val="24"/>
                <w:szCs w:val="24"/>
              </w:rPr>
              <w:t>涉</w:t>
            </w:r>
            <w:r>
              <w:rPr>
                <w:rFonts w:ascii="黑体" w:hAnsi="黑体" w:eastAsia="黑体" w:cs="黑体"/>
                <w:spacing w:val="-2"/>
                <w:position w:val="5"/>
                <w:sz w:val="24"/>
                <w:szCs w:val="24"/>
              </w:rPr>
              <w:t>及</w:t>
            </w:r>
          </w:p>
          <w:p>
            <w:pPr>
              <w:spacing w:before="1" w:line="211" w:lineRule="auto"/>
              <w:ind w:left="19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before="214" w:line="221" w:lineRule="auto"/>
              <w:ind w:left="14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数据来源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661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8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1625" w:type="dxa"/>
            <w:vAlign w:val="top"/>
          </w:tcPr>
          <w:p>
            <w:pPr>
              <w:spacing w:before="81" w:line="265" w:lineRule="auto"/>
              <w:ind w:left="61" w:right="55" w:firstLine="1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安徽省促进中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>医</w:t>
            </w:r>
            <w:r>
              <w:rPr>
                <w:rFonts w:ascii="仿宋" w:hAnsi="仿宋" w:eastAsia="仿宋" w:cs="仿宋"/>
                <w:spacing w:val="10"/>
                <w:sz w:val="24"/>
                <w:szCs w:val="24"/>
              </w:rPr>
              <w:t>药振兴发展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6"/>
                <w:sz w:val="24"/>
                <w:szCs w:val="24"/>
              </w:rPr>
              <w:t>行 动 计 划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(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  <w:sz w:val="24"/>
                <w:szCs w:val="24"/>
              </w:rPr>
              <w:t>2022—2024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年)</w:t>
            </w:r>
          </w:p>
        </w:tc>
        <w:tc>
          <w:tcPr>
            <w:tcW w:w="1582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before="78" w:line="291" w:lineRule="auto"/>
              <w:ind w:left="63" w:right="66" w:firstLine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支持中药新药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研发</w:t>
            </w:r>
          </w:p>
        </w:tc>
        <w:tc>
          <w:tcPr>
            <w:tcW w:w="2986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spacing w:before="78" w:line="286" w:lineRule="auto"/>
              <w:ind w:left="72" w:right="5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按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照临床前研究和临床试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验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 xml:space="preserve">费用的 </w:t>
            </w: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20%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给予补助， 最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6"/>
                <w:sz w:val="24"/>
                <w:szCs w:val="24"/>
              </w:rPr>
              <w:t>高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 xml:space="preserve">500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万元。</w:t>
            </w:r>
          </w:p>
        </w:tc>
        <w:tc>
          <w:tcPr>
            <w:tcW w:w="863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8" w:line="289" w:lineRule="auto"/>
              <w:ind w:left="65" w:right="62" w:firstLine="2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生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命健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康产</w:t>
            </w:r>
            <w:r>
              <w:rPr>
                <w:rFonts w:ascii="仿宋" w:hAnsi="仿宋" w:eastAsia="仿宋" w:cs="仿宋"/>
                <w:sz w:val="24"/>
                <w:szCs w:val="24"/>
              </w:rPr>
              <w:t>业</w:t>
            </w:r>
          </w:p>
        </w:tc>
        <w:tc>
          <w:tcPr>
            <w:tcW w:w="1233" w:type="dxa"/>
            <w:vAlign w:val="top"/>
          </w:tcPr>
          <w:p>
            <w:pPr>
              <w:spacing w:before="81" w:line="265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库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，省药监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局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5" w:hRule="atLeast"/>
        </w:trPr>
        <w:tc>
          <w:tcPr>
            <w:tcW w:w="661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7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1625" w:type="dxa"/>
            <w:vAlign w:val="top"/>
          </w:tcPr>
          <w:p>
            <w:pPr>
              <w:spacing w:before="82" w:line="265" w:lineRule="auto"/>
              <w:ind w:left="75" w:right="6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持新能源汽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车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和智能网联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汽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车产业提质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扩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量增效若干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政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策</w:t>
            </w:r>
          </w:p>
        </w:tc>
        <w:tc>
          <w:tcPr>
            <w:tcW w:w="1582" w:type="dxa"/>
            <w:vAlign w:val="top"/>
          </w:tcPr>
          <w:p>
            <w:pPr>
              <w:spacing w:before="265" w:line="282" w:lineRule="auto"/>
              <w:ind w:left="64" w:right="66" w:firstLine="1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实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施新能源汽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车和智能网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联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汽车产业技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术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创新工</w:t>
            </w:r>
            <w:r>
              <w:rPr>
                <w:rFonts w:ascii="仿宋" w:hAnsi="仿宋" w:eastAsia="仿宋" w:cs="仿宋"/>
                <w:sz w:val="24"/>
                <w:szCs w:val="24"/>
              </w:rPr>
              <w:t>程</w:t>
            </w:r>
          </w:p>
        </w:tc>
        <w:tc>
          <w:tcPr>
            <w:tcW w:w="2986" w:type="dxa"/>
            <w:vAlign w:val="top"/>
          </w:tcPr>
          <w:p>
            <w:pPr>
              <w:spacing w:before="82" w:line="265" w:lineRule="auto"/>
              <w:ind w:left="73" w:right="58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26"/>
                <w:sz w:val="24"/>
                <w:szCs w:val="24"/>
              </w:rPr>
              <w:t>对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>经审核认定的共性关键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技术研发及产业化项目， 给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7"/>
                <w:sz w:val="24"/>
                <w:szCs w:val="24"/>
              </w:rPr>
              <w:t>予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 xml:space="preserve">承担单位投入最高 </w:t>
            </w:r>
            <w:r>
              <w:rPr>
                <w:rFonts w:ascii="Times New Roman" w:hAnsi="Times New Roman" w:eastAsia="Times New Roman" w:cs="Times New Roman"/>
                <w:spacing w:val="9"/>
                <w:sz w:val="24"/>
                <w:szCs w:val="24"/>
              </w:rPr>
              <w:t>20%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的补助， 单个项目省级补助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金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 xml:space="preserve">额最高 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 xml:space="preserve">1000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万元。</w:t>
            </w:r>
          </w:p>
        </w:tc>
        <w:tc>
          <w:tcPr>
            <w:tcW w:w="863" w:type="dxa"/>
            <w:vAlign w:val="top"/>
          </w:tcPr>
          <w:p>
            <w:pPr>
              <w:spacing w:before="82" w:line="265" w:lineRule="auto"/>
              <w:ind w:left="73" w:right="62" w:firstLine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新能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源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汽车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和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智能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网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联汽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车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业</w:t>
            </w:r>
          </w:p>
        </w:tc>
        <w:tc>
          <w:tcPr>
            <w:tcW w:w="1233" w:type="dxa"/>
            <w:vAlign w:val="top"/>
          </w:tcPr>
          <w:p>
            <w:pPr>
              <w:spacing w:before="263" w:line="28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3" w:hRule="atLeast"/>
        </w:trPr>
        <w:tc>
          <w:tcPr>
            <w:tcW w:w="661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3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62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78" w:line="282" w:lineRule="auto"/>
              <w:ind w:left="75" w:right="6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持新能源汽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车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和智能网联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汽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车产业提质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扩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量增效若干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政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策</w:t>
            </w:r>
          </w:p>
        </w:tc>
        <w:tc>
          <w:tcPr>
            <w:tcW w:w="1582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before="78" w:line="288" w:lineRule="auto"/>
              <w:ind w:left="64" w:right="66" w:firstLine="1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支持经营模式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创新</w:t>
            </w:r>
          </w:p>
        </w:tc>
        <w:tc>
          <w:tcPr>
            <w:tcW w:w="2986" w:type="dxa"/>
            <w:vAlign w:val="top"/>
          </w:tcPr>
          <w:p>
            <w:pPr>
              <w:spacing w:before="85" w:line="269" w:lineRule="auto"/>
              <w:ind w:left="71" w:right="58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持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新能源商用车、专用车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等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生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产企业通过长期租赁、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1"/>
                <w:sz w:val="24"/>
                <w:szCs w:val="24"/>
              </w:rPr>
              <w:t>联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营线路、共建共营等方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 xml:space="preserve">式，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与市、县(区、市) 开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展经营模式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创新。每年评选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3"/>
                <w:sz w:val="24"/>
                <w:szCs w:val="24"/>
              </w:rPr>
              <w:t>5</w:t>
            </w:r>
            <w:r>
              <w:rPr>
                <w:rFonts w:ascii="Times New Roman" w:hAnsi="Times New Roman" w:eastAsia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>个左右经营模式创新示范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2"/>
                <w:sz w:val="24"/>
                <w:szCs w:val="24"/>
              </w:rPr>
              <w:t>案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例， 省级对每个案例给予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 xml:space="preserve">500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万元奖励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。</w:t>
            </w:r>
          </w:p>
        </w:tc>
        <w:tc>
          <w:tcPr>
            <w:tcW w:w="863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8" w:line="282" w:lineRule="auto"/>
              <w:ind w:left="73" w:right="62" w:firstLine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新能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源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汽车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和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智能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网 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联汽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车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业</w:t>
            </w:r>
          </w:p>
        </w:tc>
        <w:tc>
          <w:tcPr>
            <w:tcW w:w="12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78" w:line="28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3" w:hRule="atLeast"/>
        </w:trPr>
        <w:tc>
          <w:tcPr>
            <w:tcW w:w="661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9"/>
                <w:sz w:val="24"/>
                <w:szCs w:val="24"/>
              </w:rPr>
              <w:t>11</w:t>
            </w:r>
          </w:p>
        </w:tc>
        <w:tc>
          <w:tcPr>
            <w:tcW w:w="1625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before="78" w:line="286" w:lineRule="auto"/>
              <w:ind w:left="76" w:right="6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持新材料产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业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发展若干政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策</w:t>
            </w:r>
          </w:p>
        </w:tc>
        <w:tc>
          <w:tcPr>
            <w:tcW w:w="1582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78" w:line="289" w:lineRule="auto"/>
              <w:ind w:left="78" w:right="66" w:firstLine="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重大研发产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业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化项目</w:t>
            </w:r>
          </w:p>
        </w:tc>
        <w:tc>
          <w:tcPr>
            <w:tcW w:w="2986" w:type="dxa"/>
            <w:vAlign w:val="top"/>
          </w:tcPr>
          <w:p>
            <w:pPr>
              <w:spacing w:before="87" w:line="271" w:lineRule="auto"/>
              <w:ind w:left="64" w:right="58" w:firstLine="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按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年度制定新材料研发产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业化清单，采取</w:t>
            </w:r>
            <w:r>
              <w:rPr>
                <w:rFonts w:ascii="Times New Roman" w:hAnsi="Times New Roman" w:eastAsia="Times New Roman" w:cs="Times New Roman"/>
                <w:spacing w:val="9"/>
                <w:sz w:val="24"/>
                <w:szCs w:val="24"/>
              </w:rPr>
              <w:t>“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定绩效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3"/>
                <w:sz w:val="24"/>
                <w:szCs w:val="24"/>
              </w:rPr>
              <w:t>标</w:t>
            </w:r>
            <w:r>
              <w:rPr>
                <w:rFonts w:ascii="Times New Roman" w:hAnsi="Times New Roman" w:eastAsia="Times New Roman" w:cs="Times New Roman"/>
                <w:spacing w:val="10"/>
                <w:sz w:val="24"/>
                <w:szCs w:val="24"/>
              </w:rPr>
              <w:t>”“</w:t>
            </w:r>
            <w:r>
              <w:rPr>
                <w:rFonts w:ascii="仿宋" w:hAnsi="仿宋" w:eastAsia="仿宋" w:cs="仿宋"/>
                <w:spacing w:val="10"/>
                <w:sz w:val="24"/>
                <w:szCs w:val="24"/>
              </w:rPr>
              <w:t>对号入座</w:t>
            </w:r>
            <w:r>
              <w:rPr>
                <w:rFonts w:ascii="Times New Roman" w:hAnsi="Times New Roman" w:eastAsia="Times New Roman" w:cs="Times New Roman"/>
                <w:spacing w:val="10"/>
                <w:sz w:val="24"/>
                <w:szCs w:val="24"/>
              </w:rPr>
              <w:t>”</w:t>
            </w:r>
            <w:r>
              <w:rPr>
                <w:rFonts w:ascii="仿宋" w:hAnsi="仿宋" w:eastAsia="仿宋" w:cs="仿宋"/>
                <w:spacing w:val="10"/>
                <w:sz w:val="24"/>
                <w:szCs w:val="24"/>
              </w:rPr>
              <w:t>方式实施重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大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研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发产业化项目。根据任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务清单、绩效目标完成</w:t>
            </w:r>
            <w:r>
              <w:rPr>
                <w:rFonts w:ascii="仿宋" w:hAnsi="仿宋" w:eastAsia="仿宋" w:cs="仿宋"/>
                <w:spacing w:val="17"/>
                <w:sz w:val="24"/>
                <w:szCs w:val="24"/>
              </w:rPr>
              <w:t>程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度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、成果形式等情况， 按照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2"/>
                <w:sz w:val="24"/>
                <w:szCs w:val="24"/>
              </w:rPr>
              <w:t>研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发费用和设备投入最高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1"/>
                <w:sz w:val="24"/>
                <w:szCs w:val="24"/>
              </w:rPr>
              <w:t>20%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给予补助，单个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项目省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级最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高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 xml:space="preserve">补助 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 xml:space="preserve">500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万元。省级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0"/>
                <w:sz w:val="24"/>
                <w:szCs w:val="24"/>
              </w:rPr>
              <w:t>补助资金中奖励项目科</w:t>
            </w:r>
            <w:r>
              <w:rPr>
                <w:rFonts w:ascii="仿宋" w:hAnsi="仿宋" w:eastAsia="仿宋" w:cs="仿宋"/>
                <w:spacing w:val="17"/>
                <w:sz w:val="24"/>
                <w:szCs w:val="24"/>
              </w:rPr>
              <w:t>研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 xml:space="preserve">团队的比例不低于 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>50%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。</w:t>
            </w:r>
          </w:p>
        </w:tc>
        <w:tc>
          <w:tcPr>
            <w:tcW w:w="863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78" w:line="290" w:lineRule="auto"/>
              <w:ind w:left="73" w:right="62" w:firstLine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新材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料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业</w:t>
            </w:r>
          </w:p>
        </w:tc>
        <w:tc>
          <w:tcPr>
            <w:tcW w:w="1233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78" w:line="28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661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3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>2</w:t>
            </w:r>
          </w:p>
        </w:tc>
        <w:tc>
          <w:tcPr>
            <w:tcW w:w="1625" w:type="dxa"/>
            <w:vAlign w:val="top"/>
          </w:tcPr>
          <w:p>
            <w:pPr>
              <w:spacing w:before="264" w:line="286" w:lineRule="auto"/>
              <w:ind w:left="70" w:right="64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持人工智能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业创新发展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若干政策</w:t>
            </w:r>
          </w:p>
        </w:tc>
        <w:tc>
          <w:tcPr>
            <w:tcW w:w="1582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78" w:line="217" w:lineRule="auto"/>
              <w:ind w:left="6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创新能力</w:t>
            </w:r>
            <w:r>
              <w:rPr>
                <w:rFonts w:ascii="仿宋" w:hAnsi="仿宋" w:eastAsia="仿宋" w:cs="仿宋"/>
                <w:sz w:val="24"/>
                <w:szCs w:val="24"/>
              </w:rPr>
              <w:t>提升</w:t>
            </w:r>
          </w:p>
        </w:tc>
        <w:tc>
          <w:tcPr>
            <w:tcW w:w="2986" w:type="dxa"/>
            <w:vAlign w:val="top"/>
          </w:tcPr>
          <w:p>
            <w:pPr>
              <w:spacing w:before="86" w:line="262" w:lineRule="auto"/>
              <w:ind w:left="71" w:right="58" w:firstLine="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对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技术含量高、市场潜力大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1"/>
                <w:sz w:val="24"/>
                <w:szCs w:val="24"/>
              </w:rPr>
              <w:t>的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研发按照不超过项目研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4"/>
                <w:sz w:val="24"/>
                <w:szCs w:val="24"/>
              </w:rPr>
              <w:t>发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 xml:space="preserve">费用的 </w:t>
            </w:r>
            <w:r>
              <w:rPr>
                <w:rFonts w:ascii="Times New Roman" w:hAnsi="Times New Roman" w:eastAsia="Times New Roman" w:cs="Times New Roman"/>
                <w:spacing w:val="-15"/>
                <w:sz w:val="24"/>
                <w:szCs w:val="24"/>
              </w:rPr>
              <w:t>50%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予以补助， 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个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 xml:space="preserve">项目补助最高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500 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万元。</w:t>
            </w:r>
          </w:p>
        </w:tc>
        <w:tc>
          <w:tcPr>
            <w:tcW w:w="863" w:type="dxa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spacing w:before="78" w:line="289" w:lineRule="auto"/>
              <w:ind w:left="93" w:right="62" w:hanging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 xml:space="preserve">人工智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能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before="86" w:line="262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7" w:type="default"/>
          <w:pgSz w:w="11905" w:h="16840"/>
          <w:pgMar w:top="1431" w:right="1474" w:bottom="1819" w:left="1474" w:header="0" w:footer="1549" w:gutter="0"/>
          <w:cols w:space="720" w:num="1"/>
        </w:sectPr>
      </w:pPr>
    </w:p>
    <w:p/>
    <w:p/>
    <w:p>
      <w:pPr>
        <w:spacing w:line="126" w:lineRule="exact"/>
      </w:pPr>
    </w:p>
    <w:tbl>
      <w:tblPr>
        <w:tblStyle w:val="5"/>
        <w:tblW w:w="895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1"/>
        <w:gridCol w:w="1625"/>
        <w:gridCol w:w="1582"/>
        <w:gridCol w:w="2986"/>
        <w:gridCol w:w="863"/>
        <w:gridCol w:w="123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661" w:type="dxa"/>
            <w:vAlign w:val="top"/>
          </w:tcPr>
          <w:p>
            <w:pPr>
              <w:spacing w:before="214" w:line="223" w:lineRule="auto"/>
              <w:ind w:left="9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序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号</w:t>
            </w:r>
          </w:p>
        </w:tc>
        <w:tc>
          <w:tcPr>
            <w:tcW w:w="1625" w:type="dxa"/>
            <w:vAlign w:val="top"/>
          </w:tcPr>
          <w:p>
            <w:pPr>
              <w:spacing w:before="214" w:line="222" w:lineRule="auto"/>
              <w:ind w:left="335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政策</w:t>
            </w:r>
            <w:r>
              <w:rPr>
                <w:rFonts w:ascii="黑体" w:hAnsi="黑体" w:eastAsia="黑体" w:cs="黑体"/>
                <w:spacing w:val="-1"/>
                <w:sz w:val="24"/>
                <w:szCs w:val="24"/>
              </w:rPr>
              <w:t>名称</w:t>
            </w:r>
          </w:p>
        </w:tc>
        <w:tc>
          <w:tcPr>
            <w:tcW w:w="1582" w:type="dxa"/>
            <w:vAlign w:val="top"/>
          </w:tcPr>
          <w:p>
            <w:pPr>
              <w:spacing w:before="214" w:line="222" w:lineRule="auto"/>
              <w:ind w:left="32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事项名称</w:t>
            </w:r>
          </w:p>
        </w:tc>
        <w:tc>
          <w:tcPr>
            <w:tcW w:w="2986" w:type="dxa"/>
            <w:vAlign w:val="top"/>
          </w:tcPr>
          <w:p>
            <w:pPr>
              <w:spacing w:before="215" w:line="222" w:lineRule="auto"/>
              <w:ind w:left="66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支</w:t>
            </w: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持内容和标准</w:t>
            </w:r>
          </w:p>
        </w:tc>
        <w:tc>
          <w:tcPr>
            <w:tcW w:w="863" w:type="dxa"/>
            <w:vAlign w:val="top"/>
          </w:tcPr>
          <w:p>
            <w:pPr>
              <w:spacing w:before="54" w:line="320" w:lineRule="exact"/>
              <w:ind w:left="19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position w:val="5"/>
                <w:sz w:val="24"/>
                <w:szCs w:val="24"/>
              </w:rPr>
              <w:t>涉</w:t>
            </w:r>
            <w:r>
              <w:rPr>
                <w:rFonts w:ascii="黑体" w:hAnsi="黑体" w:eastAsia="黑体" w:cs="黑体"/>
                <w:spacing w:val="-2"/>
                <w:position w:val="5"/>
                <w:sz w:val="24"/>
                <w:szCs w:val="24"/>
              </w:rPr>
              <w:t>及</w:t>
            </w:r>
          </w:p>
          <w:p>
            <w:pPr>
              <w:spacing w:before="1" w:line="211" w:lineRule="auto"/>
              <w:ind w:left="19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before="214" w:line="221" w:lineRule="auto"/>
              <w:ind w:left="14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数据来源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4" w:hRule="atLeast"/>
        </w:trPr>
        <w:tc>
          <w:tcPr>
            <w:tcW w:w="661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3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>3</w:t>
            </w:r>
          </w:p>
        </w:tc>
        <w:tc>
          <w:tcPr>
            <w:tcW w:w="162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before="78" w:line="256" w:lineRule="auto"/>
              <w:ind w:left="70" w:right="64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持人工智能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业创新发展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若干政策</w:t>
            </w:r>
          </w:p>
        </w:tc>
        <w:tc>
          <w:tcPr>
            <w:tcW w:w="1582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8" w:line="218" w:lineRule="auto"/>
              <w:ind w:left="7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持项目建设</w:t>
            </w:r>
          </w:p>
        </w:tc>
        <w:tc>
          <w:tcPr>
            <w:tcW w:w="2986" w:type="dxa"/>
            <w:vAlign w:val="top"/>
          </w:tcPr>
          <w:p>
            <w:pPr>
              <w:tabs>
                <w:tab w:val="left" w:pos="181"/>
              </w:tabs>
              <w:spacing w:before="52" w:line="252" w:lineRule="auto"/>
              <w:ind w:left="61" w:firstLine="14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2"/>
                <w:sz w:val="23"/>
                <w:szCs w:val="23"/>
              </w:rPr>
              <w:t>对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智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能传感器、高端智能芯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片、智能制造装备等项目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0"/>
                <w:sz w:val="23"/>
                <w:szCs w:val="23"/>
              </w:rPr>
              <w:t>按照不超过关键设备和</w:t>
            </w:r>
            <w:r>
              <w:rPr>
                <w:rFonts w:ascii="仿宋" w:hAnsi="仿宋" w:eastAsia="仿宋" w:cs="仿宋"/>
                <w:spacing w:val="28"/>
                <w:sz w:val="23"/>
                <w:szCs w:val="23"/>
              </w:rPr>
              <w:t>系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9"/>
                <w:sz w:val="23"/>
                <w:szCs w:val="23"/>
              </w:rPr>
              <w:t xml:space="preserve">统软件投入的 </w:t>
            </w:r>
            <w:r>
              <w:rPr>
                <w:rFonts w:ascii="Times New Roman" w:hAnsi="Times New Roman" w:eastAsia="Times New Roman" w:cs="Times New Roman"/>
                <w:spacing w:val="19"/>
                <w:sz w:val="23"/>
                <w:szCs w:val="23"/>
              </w:rPr>
              <w:t>20%</w:t>
            </w:r>
            <w:r>
              <w:rPr>
                <w:rFonts w:ascii="仿宋" w:hAnsi="仿宋" w:eastAsia="仿宋" w:cs="仿宋"/>
                <w:spacing w:val="19"/>
                <w:sz w:val="23"/>
                <w:szCs w:val="23"/>
              </w:rPr>
              <w:t>给予补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22"/>
                <w:sz w:val="23"/>
                <w:szCs w:val="23"/>
              </w:rPr>
              <w:t>助</w:t>
            </w:r>
            <w:r>
              <w:rPr>
                <w:rFonts w:ascii="仿宋" w:hAnsi="仿宋" w:eastAsia="仿宋" w:cs="仿宋"/>
                <w:spacing w:val="21"/>
                <w:sz w:val="23"/>
                <w:szCs w:val="23"/>
              </w:rPr>
              <w:t xml:space="preserve">，省、市(县) </w:t>
            </w:r>
            <w:r>
              <w:rPr>
                <w:rFonts w:ascii="Times New Roman" w:hAnsi="Times New Roman" w:eastAsia="Times New Roman" w:cs="Times New Roman"/>
                <w:spacing w:val="21"/>
                <w:sz w:val="23"/>
                <w:szCs w:val="23"/>
              </w:rPr>
              <w:t xml:space="preserve">5:5 </w:t>
            </w:r>
            <w:r>
              <w:rPr>
                <w:rFonts w:ascii="仿宋" w:hAnsi="仿宋" w:eastAsia="仿宋" w:cs="仿宋"/>
                <w:spacing w:val="21"/>
                <w:sz w:val="23"/>
                <w:szCs w:val="23"/>
              </w:rPr>
              <w:t>分担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z w:val="23"/>
                <w:szCs w:val="23"/>
              </w:rPr>
              <w:tab/>
            </w:r>
            <w:r>
              <w:rPr>
                <w:rFonts w:ascii="仿宋" w:hAnsi="仿宋" w:eastAsia="仿宋" w:cs="仿宋"/>
                <w:spacing w:val="-13"/>
                <w:sz w:val="23"/>
                <w:szCs w:val="23"/>
              </w:rPr>
              <w:t>(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 xml:space="preserve">省与皖北地区 </w:t>
            </w:r>
            <w:r>
              <w:rPr>
                <w:rFonts w:ascii="Times New Roman" w:hAnsi="Times New Roman" w:eastAsia="Times New Roman" w:cs="Times New Roman"/>
                <w:spacing w:val="-8"/>
                <w:sz w:val="23"/>
                <w:szCs w:val="23"/>
              </w:rPr>
              <w:t>7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：</w:t>
            </w:r>
            <w:r>
              <w:rPr>
                <w:rFonts w:ascii="Times New Roman" w:hAnsi="Times New Roman" w:eastAsia="Times New Roman" w:cs="Times New Roman"/>
                <w:spacing w:val="-8"/>
                <w:sz w:val="23"/>
                <w:szCs w:val="23"/>
              </w:rPr>
              <w:t xml:space="preserve">3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分担)，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0"/>
                <w:sz w:val="23"/>
                <w:szCs w:val="23"/>
              </w:rPr>
              <w:t xml:space="preserve">单个项目补助最高 </w:t>
            </w:r>
            <w:r>
              <w:rPr>
                <w:rFonts w:ascii="Times New Roman" w:hAnsi="Times New Roman" w:eastAsia="Times New Roman" w:cs="Times New Roman"/>
                <w:spacing w:val="10"/>
                <w:sz w:val="23"/>
                <w:szCs w:val="23"/>
              </w:rPr>
              <w:t xml:space="preserve">2000 </w:t>
            </w:r>
            <w:r>
              <w:rPr>
                <w:rFonts w:ascii="仿宋" w:hAnsi="仿宋" w:eastAsia="仿宋" w:cs="仿宋"/>
                <w:spacing w:val="10"/>
                <w:sz w:val="23"/>
                <w:szCs w:val="23"/>
              </w:rPr>
              <w:t>万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元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。</w:t>
            </w:r>
          </w:p>
        </w:tc>
        <w:tc>
          <w:tcPr>
            <w:tcW w:w="863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before="78" w:line="260" w:lineRule="auto"/>
              <w:ind w:left="93" w:right="62" w:hanging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 xml:space="preserve">人工智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能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78" w:line="25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3" w:hRule="atLeast"/>
        </w:trPr>
        <w:tc>
          <w:tcPr>
            <w:tcW w:w="661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3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>4</w:t>
            </w:r>
          </w:p>
        </w:tc>
        <w:tc>
          <w:tcPr>
            <w:tcW w:w="162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8" w:line="256" w:lineRule="auto"/>
              <w:ind w:left="70" w:right="64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支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持人工智能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产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业创新发展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若干政策</w:t>
            </w:r>
          </w:p>
        </w:tc>
        <w:tc>
          <w:tcPr>
            <w:tcW w:w="1582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78" w:line="217" w:lineRule="auto"/>
              <w:ind w:left="7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推进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应用示范</w:t>
            </w:r>
          </w:p>
        </w:tc>
        <w:tc>
          <w:tcPr>
            <w:tcW w:w="2986" w:type="dxa"/>
            <w:vAlign w:val="top"/>
          </w:tcPr>
          <w:p>
            <w:pPr>
              <w:spacing w:before="56" w:line="241" w:lineRule="auto"/>
              <w:ind w:left="72" w:right="58" w:hanging="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 xml:space="preserve">每年择优评选 </w:t>
            </w:r>
            <w:r>
              <w:rPr>
                <w:rFonts w:ascii="Times New Roman" w:hAnsi="Times New Roman" w:eastAsia="Times New Roman" w:cs="Times New Roman"/>
                <w:spacing w:val="2"/>
                <w:sz w:val="24"/>
                <w:szCs w:val="24"/>
              </w:rPr>
              <w:t xml:space="preserve">10 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>个人工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智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能应用场景予以授牌， 并按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照不超过关键设备和系统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6"/>
                <w:sz w:val="24"/>
                <w:szCs w:val="24"/>
              </w:rPr>
              <w:t>软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 xml:space="preserve">件投入的 </w:t>
            </w:r>
            <w:r>
              <w:rPr>
                <w:rFonts w:ascii="Times New Roman" w:hAnsi="Times New Roman" w:eastAsia="Times New Roman" w:cs="Times New Roman"/>
                <w:spacing w:val="9"/>
                <w:sz w:val="24"/>
                <w:szCs w:val="24"/>
              </w:rPr>
              <w:t>20%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给予应用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2"/>
                <w:sz w:val="24"/>
                <w:szCs w:val="24"/>
              </w:rPr>
              <w:t>方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 xml:space="preserve">补助，省、市(县) </w:t>
            </w:r>
            <w:r>
              <w:rPr>
                <w:rFonts w:ascii="Times New Roman" w:hAnsi="Times New Roman" w:eastAsia="Times New Roman" w:cs="Times New Roman"/>
                <w:spacing w:val="18"/>
                <w:sz w:val="24"/>
                <w:szCs w:val="24"/>
              </w:rPr>
              <w:t>5:5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分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 xml:space="preserve">担(省与皖北地区 </w:t>
            </w:r>
            <w:r>
              <w:rPr>
                <w:rFonts w:ascii="Times New Roman" w:hAnsi="Times New Roman" w:eastAsia="Times New Roman" w:cs="Times New Roman"/>
                <w:spacing w:val="5"/>
                <w:sz w:val="24"/>
                <w:szCs w:val="24"/>
              </w:rPr>
              <w:t xml:space="preserve">7:3 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>分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2"/>
                <w:sz w:val="24"/>
                <w:szCs w:val="24"/>
              </w:rPr>
              <w:t>担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)，单个项目最高 </w:t>
            </w:r>
            <w:r>
              <w:rPr>
                <w:rFonts w:ascii="Times New Roman" w:hAnsi="Times New Roman" w:eastAsia="Times New Roman" w:cs="Times New Roman"/>
                <w:spacing w:val="14"/>
                <w:sz w:val="24"/>
                <w:szCs w:val="24"/>
              </w:rPr>
              <w:t>1000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万</w:t>
            </w: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元。</w:t>
            </w:r>
          </w:p>
        </w:tc>
        <w:tc>
          <w:tcPr>
            <w:tcW w:w="863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before="78" w:line="259" w:lineRule="auto"/>
              <w:ind w:left="93" w:right="62" w:hanging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 xml:space="preserve">人工智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能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before="78" w:line="253" w:lineRule="auto"/>
              <w:ind w:left="70" w:right="65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各</w:t>
            </w:r>
            <w:r>
              <w:rPr>
                <w:rFonts w:ascii="仿宋" w:hAnsi="仿宋" w:eastAsia="仿宋" w:cs="仿宋"/>
                <w:spacing w:val="32"/>
                <w:sz w:val="24"/>
                <w:szCs w:val="24"/>
              </w:rPr>
              <w:t>市发展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>改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革委、统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33"/>
                <w:sz w:val="24"/>
                <w:szCs w:val="24"/>
              </w:rPr>
              <w:t>计局项目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8950" w:type="dxa"/>
            <w:gridSpan w:val="6"/>
            <w:vAlign w:val="top"/>
          </w:tcPr>
          <w:p>
            <w:pPr>
              <w:spacing w:before="90" w:line="221" w:lineRule="auto"/>
              <w:ind w:left="7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二、揭榜挂</w:t>
            </w:r>
            <w:r>
              <w:rPr>
                <w:rFonts w:ascii="黑体" w:hAnsi="黑体" w:eastAsia="黑体" w:cs="黑体"/>
                <w:spacing w:val="-1"/>
                <w:sz w:val="24"/>
                <w:szCs w:val="24"/>
              </w:rPr>
              <w:t>帅类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5" w:hRule="atLeast"/>
        </w:trPr>
        <w:tc>
          <w:tcPr>
            <w:tcW w:w="661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3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>5</w:t>
            </w:r>
          </w:p>
        </w:tc>
        <w:tc>
          <w:tcPr>
            <w:tcW w:w="1625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</w:p>
          <w:p>
            <w:pPr>
              <w:spacing w:before="78" w:line="255" w:lineRule="auto"/>
              <w:ind w:left="71" w:right="64" w:firstLine="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安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徽省提升产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基础能力实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施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方案</w:t>
            </w:r>
          </w:p>
        </w:tc>
        <w:tc>
          <w:tcPr>
            <w:tcW w:w="1582" w:type="dxa"/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78" w:line="261" w:lineRule="auto"/>
              <w:ind w:left="90" w:right="66" w:hanging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支持产业基础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能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力提升攻关</w:t>
            </w:r>
          </w:p>
        </w:tc>
        <w:tc>
          <w:tcPr>
            <w:tcW w:w="2986" w:type="dxa"/>
            <w:vAlign w:val="top"/>
          </w:tcPr>
          <w:p>
            <w:pPr>
              <w:spacing w:before="53"/>
              <w:ind w:left="71" w:right="6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 xml:space="preserve">每年实施 </w:t>
            </w:r>
            <w:r>
              <w:rPr>
                <w:rFonts w:ascii="Times New Roman" w:hAnsi="Times New Roman" w:eastAsia="Times New Roman" w:cs="Times New Roman"/>
                <w:spacing w:val="2"/>
                <w:sz w:val="24"/>
                <w:szCs w:val="24"/>
              </w:rPr>
              <w:t xml:space="preserve">20 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>个左右产业基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础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能力提升重大攻关项目，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对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重大攻关项目研发费用，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7"/>
                <w:sz w:val="24"/>
                <w:szCs w:val="24"/>
              </w:rPr>
              <w:t>省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 xml:space="preserve">级按照最高 </w:t>
            </w:r>
            <w:r>
              <w:rPr>
                <w:rFonts w:ascii="Times New Roman" w:hAnsi="Times New Roman" w:eastAsia="Times New Roman" w:cs="Times New Roman"/>
                <w:spacing w:val="9"/>
                <w:sz w:val="24"/>
                <w:szCs w:val="24"/>
              </w:rPr>
              <w:t>20%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>比例给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予补助， 单个项目最高补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助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 xml:space="preserve">00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万元。</w:t>
            </w:r>
          </w:p>
        </w:tc>
        <w:tc>
          <w:tcPr>
            <w:tcW w:w="863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78" w:line="261" w:lineRule="auto"/>
              <w:ind w:left="82" w:right="6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十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大新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兴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78" w:line="217" w:lineRule="auto"/>
              <w:ind w:left="7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公开征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4" w:hRule="atLeast"/>
        </w:trPr>
        <w:tc>
          <w:tcPr>
            <w:tcW w:w="661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3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>6</w:t>
            </w:r>
          </w:p>
        </w:tc>
        <w:tc>
          <w:tcPr>
            <w:tcW w:w="1625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8" w:line="261" w:lineRule="auto"/>
              <w:ind w:left="74" w:right="64" w:firstLine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省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重大产业创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新计划</w:t>
            </w:r>
          </w:p>
        </w:tc>
        <w:tc>
          <w:tcPr>
            <w:tcW w:w="1582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78" w:line="260" w:lineRule="auto"/>
              <w:ind w:left="73" w:right="66" w:firstLine="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重大关键技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术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攻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关</w:t>
            </w:r>
          </w:p>
        </w:tc>
        <w:tc>
          <w:tcPr>
            <w:tcW w:w="2986" w:type="dxa"/>
            <w:vAlign w:val="top"/>
          </w:tcPr>
          <w:p>
            <w:pPr>
              <w:spacing w:before="50" w:line="241" w:lineRule="auto"/>
              <w:ind w:left="70" w:right="58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对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芯片、高端仪器、生物制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造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、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低碳技术、数字技术、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1"/>
                <w:sz w:val="24"/>
                <w:szCs w:val="24"/>
              </w:rPr>
              <w:t>量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子科技等领域实施的</w:t>
            </w:r>
            <w:r>
              <w:rPr>
                <w:rFonts w:ascii="Times New Roman" w:hAnsi="Times New Roman" w:eastAsia="Times New Roman" w:cs="Times New Roman"/>
                <w:spacing w:val="8"/>
                <w:sz w:val="24"/>
                <w:szCs w:val="24"/>
              </w:rPr>
              <w:t>“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卡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5"/>
                <w:sz w:val="24"/>
                <w:szCs w:val="24"/>
              </w:rPr>
              <w:t>脖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子</w:t>
            </w:r>
            <w:r>
              <w:rPr>
                <w:rFonts w:ascii="Times New Roman" w:hAnsi="Times New Roman" w:eastAsia="Times New Roman" w:cs="Times New Roman"/>
                <w:spacing w:val="8"/>
                <w:sz w:val="24"/>
                <w:szCs w:val="24"/>
              </w:rPr>
              <w:t>”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>技术攻关或重大关键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1"/>
                <w:sz w:val="24"/>
                <w:szCs w:val="24"/>
              </w:rPr>
              <w:t>核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心技术产业化的项目， 按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2"/>
                <w:sz w:val="24"/>
                <w:szCs w:val="24"/>
              </w:rPr>
              <w:t>照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不超过研发投入和设备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购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 xml:space="preserve">置费的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50%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予以补助。</w:t>
            </w:r>
          </w:p>
        </w:tc>
        <w:tc>
          <w:tcPr>
            <w:tcW w:w="863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79" w:line="260" w:lineRule="auto"/>
              <w:ind w:left="82" w:right="6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十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大新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兴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spacing w:before="78" w:line="217" w:lineRule="auto"/>
              <w:ind w:left="7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公开征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661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</w:p>
          <w:p>
            <w:pPr>
              <w:spacing w:line="331" w:lineRule="auto"/>
              <w:rPr>
                <w:rFonts w:ascii="Arial"/>
                <w:sz w:val="21"/>
              </w:rPr>
            </w:pPr>
          </w:p>
          <w:p>
            <w:pPr>
              <w:spacing w:before="69" w:line="186" w:lineRule="auto"/>
              <w:ind w:left="23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>7</w:t>
            </w:r>
          </w:p>
        </w:tc>
        <w:tc>
          <w:tcPr>
            <w:tcW w:w="1625" w:type="dxa"/>
            <w:vAlign w:val="top"/>
          </w:tcPr>
          <w:p>
            <w:pPr>
              <w:spacing w:line="450" w:lineRule="auto"/>
              <w:rPr>
                <w:rFonts w:ascii="Arial"/>
                <w:sz w:val="21"/>
              </w:rPr>
            </w:pPr>
          </w:p>
          <w:p>
            <w:pPr>
              <w:spacing w:before="78" w:line="262" w:lineRule="auto"/>
              <w:ind w:left="74" w:right="64" w:firstLine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省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>重大产业创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新计划</w:t>
            </w:r>
          </w:p>
        </w:tc>
        <w:tc>
          <w:tcPr>
            <w:tcW w:w="1582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</w:p>
          <w:p>
            <w:pPr>
              <w:spacing w:before="78" w:line="262" w:lineRule="auto"/>
              <w:ind w:left="112" w:right="66" w:hanging="3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青年科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学家项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目</w:t>
            </w:r>
          </w:p>
        </w:tc>
        <w:tc>
          <w:tcPr>
            <w:tcW w:w="2986" w:type="dxa"/>
            <w:vAlign w:val="top"/>
          </w:tcPr>
          <w:p>
            <w:pPr>
              <w:spacing w:before="54" w:line="239" w:lineRule="auto"/>
              <w:ind w:left="71" w:right="58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在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确定的重点方向、重点领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2"/>
                <w:sz w:val="24"/>
                <w:szCs w:val="24"/>
              </w:rPr>
              <w:t>域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、重点任务范围内， 对由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21"/>
                <w:sz w:val="24"/>
                <w:szCs w:val="24"/>
              </w:rPr>
              <w:t>青</w:t>
            </w:r>
            <w:r>
              <w:rPr>
                <w:rFonts w:ascii="仿宋" w:hAnsi="仿宋" w:eastAsia="仿宋" w:cs="仿宋"/>
                <w:spacing w:val="19"/>
                <w:sz w:val="24"/>
                <w:szCs w:val="24"/>
              </w:rPr>
              <w:t>年科学家牵头负责的研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2"/>
                <w:sz w:val="24"/>
                <w:szCs w:val="24"/>
              </w:rPr>
              <w:t>究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课题给予支持， 单个课题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最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 xml:space="preserve">高不超过 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 xml:space="preserve">300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万元。</w:t>
            </w:r>
          </w:p>
        </w:tc>
        <w:tc>
          <w:tcPr>
            <w:tcW w:w="863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</w:p>
          <w:p>
            <w:pPr>
              <w:spacing w:before="78" w:line="261" w:lineRule="auto"/>
              <w:ind w:left="82" w:right="6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十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大新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兴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产业</w:t>
            </w:r>
          </w:p>
        </w:tc>
        <w:tc>
          <w:tcPr>
            <w:tcW w:w="1233" w:type="dxa"/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78" w:line="217" w:lineRule="auto"/>
              <w:ind w:left="7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公开征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集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8" w:type="default"/>
          <w:pgSz w:w="11905" w:h="16840"/>
          <w:pgMar w:top="1431" w:right="1474" w:bottom="1819" w:left="1474" w:header="0" w:footer="1549" w:gutter="0"/>
          <w:cols w:space="720" w:num="1"/>
        </w:sectPr>
      </w:pPr>
    </w:p>
    <w:p>
      <w:pPr>
        <w:spacing w:line="339" w:lineRule="auto"/>
        <w:rPr>
          <w:rFonts w:ascii="Arial"/>
          <w:sz w:val="21"/>
        </w:rPr>
      </w:pPr>
    </w:p>
    <w:p>
      <w:pPr>
        <w:spacing w:line="339" w:lineRule="auto"/>
        <w:rPr>
          <w:rFonts w:ascii="Arial"/>
          <w:sz w:val="21"/>
        </w:rPr>
      </w:pPr>
    </w:p>
    <w:p>
      <w:pPr>
        <w:spacing w:before="101" w:line="230" w:lineRule="auto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黑体" w:hAnsi="黑体" w:eastAsia="黑体" w:cs="黑体"/>
          <w:spacing w:val="-22"/>
          <w:sz w:val="31"/>
          <w:szCs w:val="31"/>
        </w:rPr>
        <w:t>附</w:t>
      </w:r>
      <w:r>
        <w:rPr>
          <w:rFonts w:ascii="黑体" w:hAnsi="黑体" w:eastAsia="黑体" w:cs="黑体"/>
          <w:spacing w:val="-19"/>
          <w:sz w:val="31"/>
          <w:szCs w:val="31"/>
        </w:rPr>
        <w:t xml:space="preserve">件 </w:t>
      </w:r>
      <w:r>
        <w:rPr>
          <w:rFonts w:ascii="Times New Roman" w:hAnsi="Times New Roman" w:eastAsia="Times New Roman" w:cs="Times New Roman"/>
          <w:spacing w:val="-19"/>
          <w:sz w:val="31"/>
          <w:szCs w:val="31"/>
        </w:rPr>
        <w:t>2</w:t>
      </w:r>
    </w:p>
    <w:p>
      <w:pPr>
        <w:spacing w:before="108" w:line="11952" w:lineRule="exact"/>
        <w:ind w:firstLine="551"/>
        <w:textAlignment w:val="center"/>
      </w:pPr>
      <w:r>
        <w:drawing>
          <wp:inline distT="0" distB="0" distL="0" distR="0">
            <wp:extent cx="4805045" cy="7588885"/>
            <wp:effectExtent l="0" t="0" r="0" b="0"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05171" cy="7589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footerReference r:id="rId9" w:type="default"/>
          <w:pgSz w:w="11905" w:h="16840"/>
          <w:pgMar w:top="1431" w:right="1785" w:bottom="1819" w:left="1616" w:header="0" w:footer="1551" w:gutter="0"/>
          <w:cols w:space="720" w:num="1"/>
        </w:sectPr>
      </w:pPr>
    </w:p>
    <w:p>
      <w:pPr>
        <w:spacing w:line="345" w:lineRule="auto"/>
        <w:rPr>
          <w:rFonts w:ascii="Arial"/>
          <w:sz w:val="21"/>
        </w:rPr>
      </w:pPr>
    </w:p>
    <w:p>
      <w:pPr>
        <w:spacing w:line="346" w:lineRule="auto"/>
        <w:rPr>
          <w:rFonts w:ascii="Arial"/>
          <w:sz w:val="21"/>
        </w:rPr>
      </w:pPr>
    </w:p>
    <w:p>
      <w:pPr>
        <w:spacing w:line="9186" w:lineRule="exact"/>
        <w:ind w:firstLine="122"/>
        <w:textAlignment w:val="center"/>
      </w:pPr>
      <w:r>
        <w:drawing>
          <wp:inline distT="0" distB="0" distL="0" distR="0">
            <wp:extent cx="5523865" cy="583247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24499" cy="583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/>
    <w:p/>
    <w:p/>
    <w:p/>
    <w:p/>
    <w:p>
      <w:pPr>
        <w:spacing w:before="88" w:line="185" w:lineRule="auto"/>
        <w:ind w:left="325"/>
        <w:rPr>
          <w:rFonts w:ascii="宋体" w:hAnsi="宋体" w:eastAsia="宋体" w:cs="宋体"/>
          <w:sz w:val="27"/>
          <w:szCs w:val="27"/>
        </w:rPr>
      </w:pPr>
      <w:bookmarkStart w:id="0" w:name="_GoBack"/>
      <w:bookmarkEnd w:id="0"/>
    </w:p>
    <w:sectPr>
      <w:footerReference r:id="rId10" w:type="default"/>
      <w:pgSz w:w="11905" w:h="16840"/>
      <w:pgMar w:top="1431" w:right="1478" w:bottom="400" w:left="147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right="323"/>
      <w:jc w:val="right"/>
      <w:rPr>
        <w:rFonts w:ascii="宋体" w:hAnsi="宋体" w:eastAsia="宋体" w:cs="宋体"/>
        <w:sz w:val="27"/>
        <w:szCs w:val="27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330"/>
      <w:rPr>
        <w:rFonts w:ascii="宋体" w:hAnsi="宋体" w:eastAsia="宋体" w:cs="宋体"/>
        <w:sz w:val="27"/>
        <w:szCs w:val="27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4" w:lineRule="auto"/>
      <w:ind w:right="323"/>
      <w:jc w:val="right"/>
      <w:rPr>
        <w:rFonts w:ascii="宋体" w:hAnsi="宋体" w:eastAsia="宋体" w:cs="宋体"/>
        <w:sz w:val="27"/>
        <w:szCs w:val="27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4" w:lineRule="auto"/>
      <w:ind w:left="330"/>
      <w:rPr>
        <w:rFonts w:ascii="宋体" w:hAnsi="宋体" w:eastAsia="宋体" w:cs="宋体"/>
        <w:sz w:val="27"/>
        <w:szCs w:val="27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right="11"/>
      <w:jc w:val="right"/>
      <w:rPr>
        <w:rFonts w:ascii="宋体" w:hAnsi="宋体" w:eastAsia="宋体" w:cs="宋体"/>
        <w:sz w:val="27"/>
        <w:szCs w:val="27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DEzNjcxMWRlYzIyZGU2OTU1NWU1ZjUwZjBkZDZjZGUifQ=="/>
  </w:docVars>
  <w:rsids>
    <w:rsidRoot w:val="00000000"/>
    <w:rsid w:val="248A5117"/>
    <w:rsid w:val="41B66B46"/>
    <w:rsid w:val="47AF4D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2.png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2339</Words>
  <Characters>2475</Characters>
  <TotalTime>10</TotalTime>
  <ScaleCrop>false</ScaleCrop>
  <LinksUpToDate>false</LinksUpToDate>
  <CharactersWithSpaces>2835</CharactersWithSpaces>
  <Application>WPS Office_11.1.0.13703_F1E327BC-269C-435d-A152-05C5408002CA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2023-03-22T18:17:00Z</dcterms:created>
  <dc:creator>Administrator</dc:creator>
  <cp:lastModifiedBy>青1395542775</cp:lastModifiedBy>
  <dcterms:modified xsi:type="dcterms:W3CDTF">2023-03-24T07:32:08Z</dcterms:modified>
  <dc:title>&lt;A3A8C1BDBCD2A3A9CDEEB7A2B8C4B2FAD2B5A1B232303233A1B3313038BAC52E646F63&gt;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2023-03-24T15:16:56Z</vt:filetime>
  </property>
  <property fmtid="{D5CDD505-2E9C-101B-9397-08002B2CF9AE}" pid="4" name="KSOProductBuildVer">
    <vt:lpwstr>2052-11.1.0.13703</vt:lpwstr>
  </property>
  <property fmtid="{D5CDD505-2E9C-101B-9397-08002B2CF9AE}" pid="5" name="ICV">
    <vt:lpwstr>3DE9FC4E509D4906A0B6314FFD56F749</vt:lpwstr>
  </property>
</Properties>
</file>