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F59057">
      <w:pPr>
        <w:keepNext w:val="0"/>
        <w:keepLines w:val="0"/>
        <w:pageBreakBefore w:val="0"/>
        <w:kinsoku/>
        <w:overflowPunct/>
        <w:topLinePunct w:val="0"/>
        <w:autoSpaceDN/>
        <w:bidi w:val="0"/>
        <w:adjustRightInd/>
        <w:snapToGrid/>
        <w:spacing w:afterAutospacing="0" w:line="54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sz w:val="44"/>
          <w:szCs w:val="32"/>
          <w:lang w:val="en-US" w:eastAsia="zh-CN"/>
        </w:rPr>
      </w:pPr>
    </w:p>
    <w:p w14:paraId="6DD7BC03">
      <w:pPr>
        <w:keepNext w:val="0"/>
        <w:keepLines w:val="0"/>
        <w:pageBreakBefore w:val="0"/>
        <w:kinsoku/>
        <w:overflowPunct/>
        <w:topLinePunct w:val="0"/>
        <w:autoSpaceDN/>
        <w:bidi w:val="0"/>
        <w:adjustRightInd/>
        <w:snapToGrid/>
        <w:spacing w:afterAutospacing="0" w:line="54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sz w:val="44"/>
          <w:szCs w:val="32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/>
          <w:sz w:val="44"/>
          <w:szCs w:val="32"/>
          <w:lang w:val="en-US" w:eastAsia="zh-CN"/>
        </w:rPr>
        <w:t>皖江江南新兴产业集中区管委会2025年</w:t>
      </w:r>
    </w:p>
    <w:p w14:paraId="22D8B00B">
      <w:pPr>
        <w:keepNext w:val="0"/>
        <w:keepLines w:val="0"/>
        <w:pageBreakBefore w:val="0"/>
        <w:kinsoku/>
        <w:overflowPunct/>
        <w:topLinePunct w:val="0"/>
        <w:autoSpaceDN/>
        <w:bidi w:val="0"/>
        <w:adjustRightInd/>
        <w:snapToGrid/>
        <w:spacing w:afterAutospacing="0" w:line="54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sz w:val="44"/>
          <w:szCs w:val="32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/>
          <w:sz w:val="44"/>
          <w:szCs w:val="32"/>
        </w:rPr>
        <w:t>政府信息公开工作年度报告</w:t>
      </w:r>
    </w:p>
    <w:p w14:paraId="67D2E807">
      <w:pPr>
        <w:keepNext w:val="0"/>
        <w:keepLines w:val="0"/>
        <w:pageBreakBefore w:val="0"/>
        <w:kinsoku/>
        <w:overflowPunct/>
        <w:topLinePunct w:val="0"/>
        <w:autoSpaceDN/>
        <w:bidi w:val="0"/>
        <w:adjustRightInd/>
        <w:snapToGrid/>
        <w:spacing w:afterAutospacing="0" w:line="540" w:lineRule="exact"/>
        <w:ind w:firstLine="640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32"/>
        </w:rPr>
      </w:pPr>
    </w:p>
    <w:p w14:paraId="7C487A54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N/>
        <w:bidi w:val="0"/>
        <w:adjustRightInd/>
        <w:snapToGrid/>
        <w:spacing w:afterAutospacing="0"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报告依据《中华人民共和国政府信息公开条例》（国务院令第711号）和《国务院办公厅政府信息与政务公开办公室关于印发&lt;中华人民共和国政府信息公开工作年度报告格式&gt;的通知》（国办公开办函〔2021〕30号）要求，结合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皖江江南新兴产业集中区管委会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政府信息公开工作编制而成。本报告中使用数据统计期限为202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年1月1日至12月31日。如对本报告有任何疑问，请与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皖江江南新兴产业集中区办公室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联系（地址：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安徽省池州市皖江江南新兴产业集中区管委会一楼120室；邮编：247000；电话:0566-2210928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）。</w:t>
      </w:r>
    </w:p>
    <w:p w14:paraId="67B037A1">
      <w:pPr>
        <w:keepNext w:val="0"/>
        <w:keepLines w:val="0"/>
        <w:pageBreakBefore w:val="0"/>
        <w:kinsoku/>
        <w:overflowPunct/>
        <w:topLinePunct w:val="0"/>
        <w:autoSpaceDN/>
        <w:bidi w:val="0"/>
        <w:adjustRightInd/>
        <w:snapToGrid/>
        <w:spacing w:afterAutospacing="0"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FF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一、</w:t>
      </w:r>
      <w:r>
        <w:rPr>
          <w:rFonts w:hint="default" w:ascii="Times New Roman" w:hAnsi="Times New Roman" w:eastAsia="黑体" w:cs="Times New Roman"/>
          <w:sz w:val="32"/>
          <w:szCs w:val="32"/>
        </w:rPr>
        <w:t>总体情况</w:t>
      </w:r>
    </w:p>
    <w:p w14:paraId="5D004BE0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overflowPunct/>
        <w:topLinePunct w:val="0"/>
        <w:autoSpaceDN/>
        <w:bidi w:val="0"/>
        <w:adjustRightInd/>
        <w:snapToGrid/>
        <w:spacing w:before="0" w:beforeAutospacing="0" w:after="0" w:afterAutospacing="0" w:line="540" w:lineRule="exact"/>
        <w:ind w:left="0" w:firstLine="64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一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主动公开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2025年我区信息公开专栏全年主动公开政府信息277条，不断丰富政务公开内容、提升政务公开质效。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一是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持续推进重点领域信息公开。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重点围绕“财政信息”、“国有建设用地使用权出让”、“政府采购”、“公共服务与民生”、“就业创业”等重点领域信息公开共122条。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二是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动态更新各部门权责清单及公共服务清单、行政权力中介服务清单、涉企收费政策及清单共7条，推动行政机关依法规范履职。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三是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加强规章、行政规范性文件及其他重要政策文件的标准化管理，依托政策文件库，统一文件电子文档格式规范和信息来源。</w:t>
      </w:r>
      <w:r>
        <w:rPr>
          <w:rFonts w:hint="default" w:ascii="Times New Roman" w:hAnsi="Times New Roman" w:eastAsia="仿宋_GB2312" w:cs="Times New Roman"/>
          <w:b/>
          <w:bCs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四是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落实主动公开目录动态调整机制，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u w:val="none"/>
          <w:shd w:val="clear" w:fill="FFFFFF"/>
        </w:rPr>
        <w:t>精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u w:val="none"/>
          <w:shd w:val="clear" w:fill="FFFFFF"/>
          <w:lang w:val="en-US" w:eastAsia="zh-CN"/>
        </w:rPr>
        <w:t>简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目录层级和数量，优化整合栏目内容。集中区政府网站政府信息公开板块栏目从21个栏目87个子目调整为1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个栏目5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个子目。</w:t>
      </w:r>
    </w:p>
    <w:p w14:paraId="6FBDC917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overflowPunct/>
        <w:topLinePunct w:val="0"/>
        <w:autoSpaceDN/>
        <w:bidi w:val="0"/>
        <w:adjustRightInd/>
        <w:snapToGrid/>
        <w:spacing w:before="0" w:beforeAutospacing="0" w:after="0" w:afterAutospacing="0" w:line="540" w:lineRule="exact"/>
        <w:ind w:left="0" w:firstLine="64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依申请公开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全年共受理依申请公开1件，已在法定时限内办结，办结率100%。定期对依申请公开案例进行复盘分析，总结经验，查找不足，不断提升依法行政水平。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2025年我区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>无因政府信息公开被行政复议、行政诉讼情况。</w:t>
      </w:r>
    </w:p>
    <w:p w14:paraId="250A065C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overflowPunct/>
        <w:topLinePunct w:val="0"/>
        <w:autoSpaceDN/>
        <w:bidi w:val="0"/>
        <w:adjustRightInd/>
        <w:snapToGrid/>
        <w:spacing w:before="0" w:beforeAutospacing="0" w:after="0" w:afterAutospacing="0" w:line="540" w:lineRule="exact"/>
        <w:ind w:left="0" w:firstLine="64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三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政府信息管理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一是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及时清理已公开信息中的涉及泄露隐私信息及无效冗余数据，切实提升政府信息“含金量”。累计清理重复的说明类信息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eastAsia="zh-CN"/>
        </w:rPr>
        <w:t>、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失效信息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及错链信息100余篇。</w:t>
      </w:r>
      <w:r>
        <w:rPr>
          <w:rFonts w:hint="default" w:ascii="Times New Roman" w:hAnsi="Times New Roman" w:eastAsia="仿宋_GB2312" w:cs="Times New Roman"/>
          <w:b/>
          <w:bCs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二是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完善政府信息公开审查机制，坚持“先审后发”原则，严格执行保密审查制度，做到该公开的公开到位，该保密的保密到位，防范关联汇聚风险。</w:t>
      </w:r>
    </w:p>
    <w:p w14:paraId="153F96E2">
      <w:pPr>
        <w:keepNext w:val="0"/>
        <w:keepLines w:val="0"/>
        <w:pageBreakBefore w:val="0"/>
        <w:kinsoku/>
        <w:overflowPunct/>
        <w:topLinePunct w:val="0"/>
        <w:autoSpaceDN/>
        <w:bidi w:val="0"/>
        <w:adjustRightInd/>
        <w:snapToGrid/>
        <w:spacing w:afterAutospacing="0"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政府信息公开平台建设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充分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利用政府网站、微信公众号等新媒体平台，以及政务公开栏、电子显示屏等传统媒介，实现政务信息的多渠道、全方位公开。今年以来共发布政府信息982条。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其中，政务公开专区发布信息277条、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池州电视台发布新闻44期、池州日报刊载23期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eastAsia="zh-CN"/>
        </w:rPr>
        <w:t>、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稿件共317篇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eastAsia="zh-CN"/>
        </w:rPr>
        <w:t>。</w:t>
      </w:r>
    </w:p>
    <w:p w14:paraId="77C65522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overflowPunct/>
        <w:topLinePunct w:val="0"/>
        <w:autoSpaceDN/>
        <w:bidi w:val="0"/>
        <w:adjustRightInd/>
        <w:snapToGrid/>
        <w:spacing w:before="0" w:beforeAutospacing="0" w:after="0" w:afterAutospacing="0" w:line="540" w:lineRule="exact"/>
        <w:ind w:left="0" w:firstLine="64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五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监督保障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一是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压实主体责任。制定《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集中区2025年政务公开重点任务分工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eastAsia="zh-CN"/>
        </w:rPr>
        <w:t>》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，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细化分解任务。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配备专职工作人员负责管委会政务公开工作的组织实施、监督保障等工作，按月度督促各部门抓好政务公开工作落实。</w:t>
      </w:r>
      <w:r>
        <w:rPr>
          <w:rFonts w:hint="default" w:ascii="Times New Roman" w:hAnsi="Times New Roman" w:eastAsia="仿宋_GB2312" w:cs="Times New Roman"/>
          <w:b/>
          <w:bCs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二是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健全政务公开常态化工作机制。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组织参与全市政务公开业务培训会，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与其他县区、管委会进行常态化业务交流，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有效提升工作人员专业素养和实操能力。</w:t>
      </w:r>
      <w:r>
        <w:rPr>
          <w:rFonts w:hint="default" w:ascii="Times New Roman" w:hAnsi="Times New Roman" w:eastAsia="仿宋_GB2312" w:cs="Times New Roman"/>
          <w:i w:val="0"/>
          <w:caps w:val="0"/>
          <w:color w:val="333333"/>
          <w:spacing w:val="8"/>
          <w:sz w:val="32"/>
          <w:szCs w:val="32"/>
          <w:shd w:val="clear" w:fill="FFFFFF"/>
        </w:rPr>
        <w:t>本年度未开展社会评议；无政府信息公开责任追究情况</w:t>
      </w:r>
      <w:r>
        <w:rPr>
          <w:rFonts w:hint="default" w:ascii="Times New Roman" w:hAnsi="Times New Roman" w:eastAsia="仿宋_GB2312" w:cs="Times New Roman"/>
          <w:i w:val="0"/>
          <w:caps w:val="0"/>
          <w:color w:val="333333"/>
          <w:spacing w:val="8"/>
          <w:sz w:val="32"/>
          <w:szCs w:val="32"/>
          <w:shd w:val="clear" w:fill="FFFFFF"/>
          <w:lang w:eastAsia="zh-CN"/>
        </w:rPr>
        <w:t>。</w:t>
      </w:r>
    </w:p>
    <w:p w14:paraId="222FF28F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N/>
        <w:bidi w:val="0"/>
        <w:adjustRightInd/>
        <w:snapToGrid/>
        <w:spacing w:afterAutospacing="0" w:line="54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二、</w:t>
      </w:r>
      <w:r>
        <w:rPr>
          <w:rFonts w:hint="default" w:ascii="Times New Roman" w:hAnsi="Times New Roman" w:eastAsia="黑体" w:cs="Times New Roman"/>
          <w:sz w:val="32"/>
          <w:szCs w:val="32"/>
        </w:rPr>
        <w:t>主动公开政府信息情况</w:t>
      </w:r>
    </w:p>
    <w:tbl>
      <w:tblPr>
        <w:tblStyle w:val="4"/>
        <w:tblW w:w="974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522DCF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4306971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1B7928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511E4F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F2884D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35284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684475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726CA1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94002B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2EECD1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78342F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FCBA80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5DAAA5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DD78C9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7A81AF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43D069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4F8782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1</w:t>
            </w:r>
          </w:p>
        </w:tc>
      </w:tr>
      <w:tr w14:paraId="1B0D3A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57C4BE6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41561F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4C46EB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88F304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6008B5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CD01F9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F0DB0F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"/>
              </w:rPr>
              <w:t>45</w:t>
            </w:r>
          </w:p>
        </w:tc>
      </w:tr>
      <w:tr w14:paraId="4629B9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5EF8D10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40B1DF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4CCE5E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39458F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74EBD7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5FE8F0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9C3288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5B0BB8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FB5887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1590BC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605643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3A53DDF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509064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3505AE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tcMar>
              <w:left w:w="57" w:type="dxa"/>
              <w:right w:w="57" w:type="dxa"/>
            </w:tcMar>
            <w:vAlign w:val="center"/>
          </w:tcPr>
          <w:p w14:paraId="6E5411A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04EB0C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06410E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tcMar>
              <w:left w:w="57" w:type="dxa"/>
              <w:right w:w="57" w:type="dxa"/>
            </w:tcMar>
            <w:vAlign w:val="center"/>
          </w:tcPr>
          <w:p w14:paraId="3A01D860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4960E8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4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三、收到和处理政府信息公开申请情况</w:t>
      </w:r>
    </w:p>
    <w:tbl>
      <w:tblPr>
        <w:tblStyle w:val="4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073C9CB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6E43D5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楷体" w:cs="Times New Roman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1E3D3D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0A59618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DE1491E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1BD825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2B4AA0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C38166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28FE962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0D3110D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859813E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96F0B5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0441AEF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CB46FE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3827917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63E860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6B8F89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A348A1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83B1BB3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6D19573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45EA0A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58CC07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9738D6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A59E28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153D12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E7686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A554A7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BB7FFA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</w:tr>
      <w:tr w14:paraId="5420F21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DBEAAD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C19E6E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FDA4CF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1A5C34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B19565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1E80C3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15ECD3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A28D19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9DD566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single" w:color="auto" w:sz="4" w:space="0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6CA396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343265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C38D71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49F818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BA9354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47B9E9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8051DE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395E92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009C4C0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548DF5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62C12BA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5B9A9F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default" w:ascii="Times New Roman" w:hAnsi="Times New Roman" w:eastAsia="楷体" w:cs="Times New Roman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F2D68F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eastAsia" w:cs="Times New Roman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98683C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967E9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7DDCF3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2C37AC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F83E2C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175C624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cs="Times New Roman"/>
                <w:lang w:val="en-US" w:eastAsia="zh-CN"/>
              </w:rPr>
              <w:t>1</w:t>
            </w:r>
          </w:p>
        </w:tc>
      </w:tr>
      <w:tr w14:paraId="5A2C566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4" w:space="0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B90191A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single" w:color="auto" w:sz="4" w:space="0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7888A8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22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0DFF7EE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C5A0EC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B77F5C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45AE97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7B50F1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F54AFD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0C39BB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BBA56F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8CFFE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5C3C659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2E24F98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486CE0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409617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6E51BF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82FDE6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84A0DA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6540C9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FF8C42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9CBF1E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AD256A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A772CCD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D32B30C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6ECC01A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C8A81E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1B0FCC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F69A70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DFA327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80C715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CD6098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028EC2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F85405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4791E53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6022ED5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62A13D6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7C8DCA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F4240D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EEFA44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F8CB86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348CBD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C7577F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8518BF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3D1531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8ECDD7A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36FDA99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58324AA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376DFE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B0C610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BEF6FD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50934A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E3E293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55C54E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95C649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F68531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A303DE3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E0CF6F4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A357D2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5BDDE0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4A00F0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A4CA17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DF0475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230ECD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EB640D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3C05BA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972669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3FDEBC1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5EAED63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43E8D3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DA99DF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0A5D9D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46131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F6546D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EBB045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A2F956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6D3CAD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D6094F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C474A76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4A225A7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5AB2162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E59A78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81F4EF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D4BD3A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EF67A2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58D5CD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15DDAB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ABAEC6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F82ED6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5E7EA37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F58597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6584A48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63CF7F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752808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E07367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044602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009A83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4C98C5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F8BFD4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436150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CADC31E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F4E8602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10220C1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95C79C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A13994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AB3ADD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30342D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F2FEF8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2CF2BE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FBD735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EF8884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E74FDBB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7877B10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781AC82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1459B3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E18A38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4C6BDC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6D7833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46E5C1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1197E0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DB717C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97B2AB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BE797C1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C674AC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07DF9BA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A6107C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223DE8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8CC055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820299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92FBE1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127898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154BA6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EC0FBE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DC03358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D4D80B6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5FCB918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155E84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3C9F16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073275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60FACF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62DA8B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7CE33D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35FDE3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979594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4C61ECA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52303B7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08B6B9B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721CBF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0BD148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DFB47F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605E47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18B288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3CD9F6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32F3EC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9C55D9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559F7A7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5E3778B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6EED0E9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F89811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DB190E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1E74E8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367855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7ACD01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66CE36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99D0BF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585792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C037AAB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A2136A3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55AA7B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both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6A8917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08A735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56098B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990C47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8DEB54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773529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FBA95E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1235EF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5069167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F16FEE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F63059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both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EC7160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467ECF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9EA107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70DA02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06E8B6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1B2314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01F521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FD8A84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05C9B5A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4A7305C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486941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both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4846CE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950542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42B8E0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B3BF3E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D88278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E8714A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120177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D25C5B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0EF7F6A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70317C7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5D8C36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A62FD9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3605A7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95F6E9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D7A88E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76B6D6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BA3754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6BF956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732355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E7D0F59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155E43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12F3C8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4901CC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015FCF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B27768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0435A8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12810D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3F5495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</w:tr>
      <w:tr w14:paraId="1945935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EABCB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DDC76E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491F2C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A728DB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6BBE5B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ABA49E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D4C8A8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D8C0CC8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17DA52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4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四、政府信息公开行政复议、行政诉讼情况</w:t>
      </w:r>
    </w:p>
    <w:tbl>
      <w:tblPr>
        <w:tblStyle w:val="4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06E3DB7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620BB1B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460BF0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467A59F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F18716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1CF92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90DD87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6E9CEDE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0CC74A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959696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0A4C141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1776F4E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664535A0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73EA1ED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6600AFC2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43C55AA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6E706C1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A0FC86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CB38A7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10A069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679517D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856E8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616921E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1EB216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4A50B3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410BFE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0132EEF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3386908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5B3765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4A7948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60AAB3D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379797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E8884A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FB0F43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533DF6E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B77577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4CE733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975187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9684DC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8ED2EA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EAB367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0790613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N/>
              <w:bidi w:val="0"/>
              <w:adjustRightInd/>
              <w:snapToGrid/>
              <w:spacing w:before="0" w:beforeAutospacing="0" w:afterAutospacing="0" w:line="54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lang w:val="en-US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7A46F88">
            <w:pPr>
              <w:keepNext w:val="0"/>
              <w:keepLines w:val="0"/>
              <w:pageBreakBefore w:val="0"/>
              <w:kinsoku/>
              <w:overflowPunct/>
              <w:topLinePunct w:val="0"/>
              <w:autoSpaceDN/>
              <w:bidi w:val="0"/>
              <w:adjustRightInd/>
              <w:snapToGrid/>
              <w:spacing w:afterAutospacing="0" w:line="54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402ED09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五、存在的主要问题及改进情况</w:t>
      </w:r>
    </w:p>
    <w:p w14:paraId="72F85E3B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overflowPunct/>
        <w:topLinePunct w:val="0"/>
        <w:autoSpaceDN/>
        <w:bidi w:val="0"/>
        <w:adjustRightInd/>
        <w:snapToGrid/>
        <w:spacing w:before="0" w:beforeAutospacing="0" w:after="0" w:afterAutospacing="0" w:line="540" w:lineRule="exact"/>
        <w:ind w:left="0" w:firstLine="640"/>
        <w:jc w:val="left"/>
        <w:textAlignment w:val="auto"/>
        <w:rPr>
          <w:rStyle w:val="6"/>
          <w:rFonts w:hint="default" w:ascii="Times New Roman" w:hAnsi="Times New Roman" w:eastAsia="楷体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</w:pPr>
      <w:r>
        <w:rPr>
          <w:rStyle w:val="6"/>
          <w:rFonts w:hint="default" w:ascii="Times New Roman" w:hAnsi="Times New Roman" w:eastAsia="楷体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Style w:val="6"/>
          <w:rFonts w:hint="default" w:ascii="Times New Roman" w:hAnsi="Times New Roman" w:eastAsia="楷体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一）存在问题</w:t>
      </w:r>
    </w:p>
    <w:p w14:paraId="173B073A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overflowPunct/>
        <w:topLinePunct w:val="0"/>
        <w:autoSpaceDN/>
        <w:bidi w:val="0"/>
        <w:adjustRightInd/>
        <w:snapToGrid/>
        <w:spacing w:before="0" w:beforeAutospacing="0" w:after="0" w:afterAutospacing="0" w:line="540" w:lineRule="exact"/>
        <w:ind w:left="0" w:firstLine="64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</w:rPr>
      </w:pPr>
      <w:r>
        <w:rPr>
          <w:rStyle w:val="6"/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一是信息公开的数量和质量有待进一步提升。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部分信息公开不够及时，重点领域信息公开深度不够。</w:t>
      </w:r>
    </w:p>
    <w:p w14:paraId="6302CE1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overflowPunct/>
        <w:topLinePunct w:val="0"/>
        <w:autoSpaceDN/>
        <w:bidi w:val="0"/>
        <w:adjustRightInd/>
        <w:snapToGrid/>
        <w:spacing w:before="0" w:beforeAutospacing="0" w:after="0" w:afterAutospacing="0" w:line="540" w:lineRule="exact"/>
        <w:ind w:left="0" w:firstLine="64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</w:rPr>
      </w:pPr>
      <w:r>
        <w:rPr>
          <w:rStyle w:val="6"/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二是公众参与度偏低。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公众对政务公开的关注度和参与热情尚未充分调动，互动交流有待深化。“回应关切”等互动板块的信息更新频率不高，互动内容较少，未能形成有效的信息反馈闭环。</w:t>
      </w:r>
    </w:p>
    <w:p w14:paraId="1524DAC0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overflowPunct/>
        <w:topLinePunct w:val="0"/>
        <w:autoSpaceDN/>
        <w:bidi w:val="0"/>
        <w:adjustRightInd/>
        <w:snapToGrid/>
        <w:spacing w:before="0" w:beforeAutospacing="0" w:after="0" w:afterAutospacing="0" w:line="540" w:lineRule="exact"/>
        <w:ind w:left="0" w:firstLine="64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</w:pPr>
      <w:r>
        <w:rPr>
          <w:rStyle w:val="6"/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三是公开工作的专业能力仍需提高。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面对新形势新要求，部分工作人员对政务公开工作的理解和把握还不够深入，运用信息化手段开展工作的能力有待进一步加强。</w:t>
      </w:r>
    </w:p>
    <w:p w14:paraId="4A4F8C71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overflowPunct/>
        <w:topLinePunct w:val="0"/>
        <w:autoSpaceDN/>
        <w:bidi w:val="0"/>
        <w:adjustRightInd/>
        <w:snapToGrid/>
        <w:spacing w:before="0" w:beforeAutospacing="0" w:after="0" w:afterAutospacing="0" w:line="540" w:lineRule="exact"/>
        <w:ind w:left="640" w:leftChars="0" w:right="0" w:rightChars="0"/>
        <w:jc w:val="left"/>
        <w:textAlignment w:val="auto"/>
        <w:rPr>
          <w:rFonts w:hint="default" w:ascii="Times New Roman" w:hAnsi="Times New Roman" w:eastAsia="楷体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default" w:ascii="Times New Roman" w:hAnsi="Times New Roman" w:eastAsia="楷体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（二）改进措施</w:t>
      </w:r>
    </w:p>
    <w:p w14:paraId="675EE27A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overflowPunct/>
        <w:topLinePunct w:val="0"/>
        <w:autoSpaceDN/>
        <w:bidi w:val="0"/>
        <w:adjustRightInd/>
        <w:snapToGrid/>
        <w:spacing w:before="0" w:beforeAutospacing="0" w:after="0" w:afterAutospacing="0" w:line="540" w:lineRule="exact"/>
        <w:ind w:left="0" w:firstLine="64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</w:rPr>
      </w:pPr>
      <w:r>
        <w:rPr>
          <w:rStyle w:val="6"/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一是压实信息公开主体责任。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依据年度重点任务分工，明确各部门职责边界，形成可量化、可考核的任务清单</w:t>
      </w:r>
      <w:r>
        <w:rPr>
          <w:rFonts w:hint="eastAsia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Style w:val="6"/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完善动态监督与通报机制。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按月汇总各部门信息公开进展，对滞后单位实行预警提醒，确保各项工作任务按节点落到实处。</w:t>
      </w:r>
    </w:p>
    <w:p w14:paraId="6CE61613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overflowPunct/>
        <w:topLinePunct w:val="0"/>
        <w:autoSpaceDN/>
        <w:bidi w:val="0"/>
        <w:adjustRightInd/>
        <w:snapToGrid/>
        <w:spacing w:before="0" w:beforeAutospacing="0" w:after="0" w:afterAutospacing="0" w:line="540" w:lineRule="exact"/>
        <w:ind w:left="0" w:firstLine="64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</w:rPr>
      </w:pPr>
      <w:r>
        <w:rPr>
          <w:rStyle w:val="6"/>
          <w:rFonts w:hint="eastAsia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二</w:t>
      </w:r>
      <w:r>
        <w:rPr>
          <w:rStyle w:val="6"/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是有序扩大公众参与。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通过线上公开平台、政务公开专区、公示栏等渠道，开展重大决策意见征集活动，引导公众有效参与决策制定，提升决策认可度。优化政策咨询平台，建立问题收集、办理、答复、评价闭环机制，确保咨询答复高效精准。</w:t>
      </w:r>
    </w:p>
    <w:p w14:paraId="54E1530D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overflowPunct/>
        <w:topLinePunct w:val="0"/>
        <w:autoSpaceDN/>
        <w:bidi w:val="0"/>
        <w:adjustRightInd/>
        <w:snapToGrid/>
        <w:spacing w:before="0" w:beforeAutospacing="0" w:after="0" w:afterAutospacing="0" w:line="540" w:lineRule="exact"/>
        <w:ind w:left="0" w:firstLine="64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</w:pPr>
      <w:r>
        <w:rPr>
          <w:rStyle w:val="6"/>
          <w:rFonts w:hint="eastAsia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三</w:t>
      </w:r>
      <w:r>
        <w:rPr>
          <w:rStyle w:val="6"/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是健全政务公开常态化工作机制。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定期组织开展政务公开常态化培训、交流与业务指导，持续提升政务工作人员的政策素养与专业能力。</w:t>
      </w:r>
    </w:p>
    <w:p w14:paraId="478C14D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overflowPunct/>
        <w:topLinePunct w:val="0"/>
        <w:autoSpaceDN/>
        <w:bidi w:val="0"/>
        <w:adjustRightInd/>
        <w:snapToGrid/>
        <w:spacing w:before="0" w:beforeAutospacing="0" w:after="0" w:afterAutospacing="0" w:line="540" w:lineRule="exact"/>
        <w:ind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bookmarkStart w:id="0" w:name="_GoBack"/>
      <w:r>
        <w:rPr>
          <w:rFonts w:hint="default" w:ascii="Times New Roman" w:hAnsi="Times New Roman" w:eastAsia="黑体" w:cs="Times New Roman"/>
          <w:sz w:val="32"/>
          <w:szCs w:val="32"/>
        </w:rPr>
        <w:t>六、其他需要报告的事项</w:t>
      </w:r>
    </w:p>
    <w:bookmarkEnd w:id="0"/>
    <w:p w14:paraId="6B5B22F6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overflowPunct/>
        <w:topLinePunct w:val="0"/>
        <w:autoSpaceDN/>
        <w:bidi w:val="0"/>
        <w:adjustRightInd/>
        <w:snapToGrid/>
        <w:spacing w:before="0" w:beforeAutospacing="0" w:after="0" w:afterAutospacing="0" w:line="540" w:lineRule="exact"/>
        <w:ind w:left="0" w:firstLine="640"/>
        <w:jc w:val="left"/>
        <w:textAlignment w:val="auto"/>
        <w:rPr>
          <w:rStyle w:val="6"/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</w:pPr>
      <w:r>
        <w:rPr>
          <w:rStyle w:val="6"/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  <w:t>按照《国务院办公厅关于印发〈政府信息公开信息处理费管理办法〉的通知》（国办函〔2020〕109号）规定的按件、按量收费标准，本年度没有产生信息公开处理费。</w:t>
      </w:r>
    </w:p>
    <w:p w14:paraId="52F805A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overflowPunct/>
        <w:topLinePunct w:val="0"/>
        <w:autoSpaceDN/>
        <w:bidi w:val="0"/>
        <w:adjustRightInd/>
        <w:snapToGrid/>
        <w:spacing w:before="0" w:beforeAutospacing="0" w:after="0" w:afterAutospacing="0" w:line="540" w:lineRule="exact"/>
        <w:ind w:left="0" w:firstLine="640"/>
        <w:jc w:val="left"/>
        <w:textAlignment w:val="auto"/>
        <w:rPr>
          <w:rStyle w:val="6"/>
          <w:rFonts w:hint="default" w:ascii="Times New Roman" w:hAnsi="Times New Roman" w:eastAsia="仿宋_GB2312" w:cs="Times New Roman"/>
          <w:b w:val="0"/>
          <w:bCs w:val="0"/>
          <w:i w:val="0"/>
          <w:iCs w:val="0"/>
          <w:caps w:val="0"/>
          <w:color w:val="212529"/>
          <w:spacing w:val="0"/>
          <w:sz w:val="32"/>
          <w:szCs w:val="32"/>
          <w:shd w:val="clear" w:fill="FFFFFF"/>
          <w:lang w:val="en-US" w:eastAsia="zh-CN"/>
        </w:rPr>
      </w:pPr>
    </w:p>
    <w:p w14:paraId="54117970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D54B7D"/>
    <w:rsid w:val="0AE0432F"/>
    <w:rsid w:val="15AB04FC"/>
    <w:rsid w:val="17EA4EAC"/>
    <w:rsid w:val="18147845"/>
    <w:rsid w:val="1BBE01F3"/>
    <w:rsid w:val="1CC655B2"/>
    <w:rsid w:val="230C08EE"/>
    <w:rsid w:val="24A216AC"/>
    <w:rsid w:val="2936344A"/>
    <w:rsid w:val="30332B06"/>
    <w:rsid w:val="423B26DB"/>
    <w:rsid w:val="43173429"/>
    <w:rsid w:val="472114B3"/>
    <w:rsid w:val="4904108C"/>
    <w:rsid w:val="540A1A42"/>
    <w:rsid w:val="54FF02B0"/>
    <w:rsid w:val="554020F2"/>
    <w:rsid w:val="592F5CB3"/>
    <w:rsid w:val="5C7165E1"/>
    <w:rsid w:val="5FCB068C"/>
    <w:rsid w:val="62D54B7D"/>
    <w:rsid w:val="62F835B8"/>
    <w:rsid w:val="63213671"/>
    <w:rsid w:val="6E2E4332"/>
    <w:rsid w:val="702F4391"/>
    <w:rsid w:val="733C3C83"/>
    <w:rsid w:val="7D21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2605</Words>
  <Characters>2696</Characters>
  <Lines>0</Lines>
  <Paragraphs>0</Paragraphs>
  <TotalTime>56</TotalTime>
  <ScaleCrop>false</ScaleCrop>
  <LinksUpToDate>false</LinksUpToDate>
  <CharactersWithSpaces>2710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2026-01-16T05:14:00Z</dcterms:created>
  <dc:creator>p献蜒葡壹詹</dc:creator>
  <cp:lastModifiedBy>p献蜒葡壹詹</cp:lastModifiedBy>
  <cp:lastPrinted>2026-01-16T06:43:00Z</cp:lastPrinted>
  <dcterms:modified xsi:type="dcterms:W3CDTF">2026-02-02T06:23:30Z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B13F805AD0CA47468650F34D3A07EDB1_13</vt:lpwstr>
  </property>
  <property fmtid="{D5CDD505-2E9C-101B-9397-08002B2CF9AE}" pid="4" name="KSOTemplateDocerSaveRecord">
    <vt:lpwstr>eyJoZGlkIjoiMDhhYzlmNzRjODA2ODc0YjRhMjM5ZmM0ZDhhMmU0YWMiLCJ1c2VySWQiOiIxNzI1MTY1NzkxIn0=</vt:lpwstr>
  </property>
</Properties>
</file>